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ED0E2" w14:textId="77777777" w:rsidR="00D2151E" w:rsidRPr="00E821FF" w:rsidRDefault="00CD1A99" w:rsidP="00663545">
      <w:pPr>
        <w:pStyle w:val="NoSpacing"/>
        <w:rPr>
          <w:color w:val="000000" w:themeColor="text1"/>
        </w:rPr>
      </w:pPr>
      <w:r w:rsidRPr="00E821FF">
        <w:rPr>
          <w:color w:val="000000" w:themeColor="text1"/>
        </w:rPr>
        <w:t xml:space="preserve">HRVATSKO NARODNO KAZALIŠTE </w:t>
      </w:r>
      <w:r w:rsidR="007561A9" w:rsidRPr="00E821FF">
        <w:rPr>
          <w:color w:val="000000" w:themeColor="text1"/>
        </w:rPr>
        <w:t xml:space="preserve">U </w:t>
      </w:r>
      <w:r w:rsidRPr="00E821FF">
        <w:rPr>
          <w:color w:val="000000" w:themeColor="text1"/>
        </w:rPr>
        <w:t>ZAGREB</w:t>
      </w:r>
      <w:r w:rsidR="007561A9" w:rsidRPr="00E821FF">
        <w:rPr>
          <w:color w:val="000000" w:themeColor="text1"/>
        </w:rPr>
        <w:t>U</w:t>
      </w:r>
    </w:p>
    <w:p w14:paraId="6FE048FD" w14:textId="77777777" w:rsidR="00CD1A99" w:rsidRPr="00E821FF" w:rsidRDefault="00106869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>RAZDJEL:</w:t>
      </w:r>
      <w:r w:rsidR="00D63D1D" w:rsidRPr="00E821FF">
        <w:rPr>
          <w:b/>
          <w:bCs/>
          <w:color w:val="000000" w:themeColor="text1"/>
        </w:rPr>
        <w:t xml:space="preserve"> </w:t>
      </w:r>
      <w:r w:rsidRPr="00E821FF">
        <w:rPr>
          <w:b/>
          <w:bCs/>
          <w:color w:val="000000" w:themeColor="text1"/>
        </w:rPr>
        <w:t xml:space="preserve"> MINISTARSTVO KULTURE</w:t>
      </w:r>
    </w:p>
    <w:p w14:paraId="0A5CF86A" w14:textId="77777777" w:rsidR="00106869" w:rsidRPr="00E821FF" w:rsidRDefault="00106869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 xml:space="preserve">GLAVA: </w:t>
      </w:r>
      <w:r w:rsidR="0089716D" w:rsidRPr="00E821FF">
        <w:rPr>
          <w:b/>
          <w:bCs/>
          <w:color w:val="000000" w:themeColor="text1"/>
        </w:rPr>
        <w:t>05</w:t>
      </w:r>
      <w:r w:rsidRPr="00E821FF">
        <w:rPr>
          <w:b/>
          <w:bCs/>
          <w:color w:val="000000" w:themeColor="text1"/>
        </w:rPr>
        <w:t>5 HRVATSKO NARODNO KAZALIŠTE U ZAGREBU</w:t>
      </w:r>
    </w:p>
    <w:p w14:paraId="2BB2C091" w14:textId="77777777" w:rsidR="00106869" w:rsidRPr="00E821FF" w:rsidRDefault="00106869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>RKP: 25878</w:t>
      </w:r>
    </w:p>
    <w:p w14:paraId="03924E26" w14:textId="77777777" w:rsidR="00106869" w:rsidRPr="00E821FF" w:rsidRDefault="00106869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>ŠIFRA DJELATNOSTI: 9001</w:t>
      </w:r>
    </w:p>
    <w:p w14:paraId="1ECCC89F" w14:textId="63EF00E2" w:rsidR="00106869" w:rsidRPr="00E821FF" w:rsidRDefault="00106869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>ADRESA SJEDIŠTA: TRG REPUBLIKE</w:t>
      </w:r>
      <w:r w:rsidR="00E83E27" w:rsidRPr="00E821FF">
        <w:rPr>
          <w:b/>
          <w:bCs/>
          <w:color w:val="000000" w:themeColor="text1"/>
        </w:rPr>
        <w:t xml:space="preserve"> HRVATSKE </w:t>
      </w:r>
      <w:r w:rsidRPr="00E821FF">
        <w:rPr>
          <w:b/>
          <w:bCs/>
          <w:color w:val="000000" w:themeColor="text1"/>
        </w:rPr>
        <w:t xml:space="preserve"> 15, ZAGREB</w:t>
      </w:r>
    </w:p>
    <w:p w14:paraId="6301BA56" w14:textId="772748F0" w:rsidR="0012701B" w:rsidRPr="00E821FF" w:rsidRDefault="0012701B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>OZNAKA RAZDOBLJA : 202</w:t>
      </w:r>
      <w:r w:rsidR="004B5528">
        <w:rPr>
          <w:b/>
          <w:bCs/>
          <w:color w:val="000000" w:themeColor="text1"/>
        </w:rPr>
        <w:t>4</w:t>
      </w:r>
      <w:r w:rsidRPr="00E821FF">
        <w:rPr>
          <w:b/>
          <w:bCs/>
          <w:color w:val="000000" w:themeColor="text1"/>
        </w:rPr>
        <w:t>-0</w:t>
      </w:r>
      <w:r w:rsidR="001950BF" w:rsidRPr="00E821FF">
        <w:rPr>
          <w:b/>
          <w:bCs/>
          <w:color w:val="000000" w:themeColor="text1"/>
        </w:rPr>
        <w:t>6</w:t>
      </w:r>
    </w:p>
    <w:p w14:paraId="4BE7C00B" w14:textId="77777777" w:rsidR="002768B1" w:rsidRPr="00E821FF" w:rsidRDefault="002768B1">
      <w:pPr>
        <w:rPr>
          <w:color w:val="000000" w:themeColor="text1"/>
        </w:rPr>
      </w:pPr>
    </w:p>
    <w:p w14:paraId="576E1055" w14:textId="2CCE2442" w:rsidR="00050177" w:rsidRPr="00E821FF" w:rsidRDefault="007725DC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 xml:space="preserve">                                                   </w:t>
      </w:r>
      <w:r w:rsidR="00050177" w:rsidRPr="00E821FF">
        <w:rPr>
          <w:b/>
          <w:bCs/>
          <w:color w:val="000000" w:themeColor="text1"/>
        </w:rPr>
        <w:t xml:space="preserve">OBRAZLOŽENJE UZ OBRAZAC PR-RAS </w:t>
      </w:r>
    </w:p>
    <w:p w14:paraId="46E03567" w14:textId="6192A710" w:rsidR="00CA5B8C" w:rsidRPr="00E821FF" w:rsidRDefault="00CA5B8C" w:rsidP="00CA5B8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Višak prihoda preneseni iz 2023. godine iznosi 2.079.453,08 , ukupan višak prihoda od 01.01.2024.-30.06.2024. iznosi 29.283,09 eura.</w:t>
      </w:r>
      <w:r>
        <w:rPr>
          <w:b/>
          <w:bCs/>
          <w:color w:val="000000" w:themeColor="text1"/>
        </w:rPr>
        <w:t xml:space="preserve"> Ukupno raspoloživ višak je 2.108.736,17 eura.</w:t>
      </w:r>
      <w:bookmarkStart w:id="0" w:name="_GoBack"/>
      <w:bookmarkEnd w:id="0"/>
    </w:p>
    <w:p w14:paraId="58C51CED" w14:textId="44CEC7AC" w:rsidR="00481760" w:rsidRPr="00E821FF" w:rsidRDefault="00481760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 xml:space="preserve">Bilješka br.1 Potraživanja </w:t>
      </w:r>
    </w:p>
    <w:p w14:paraId="5BA82683" w14:textId="31851B55" w:rsidR="00481760" w:rsidRPr="00E821FF" w:rsidRDefault="00481760">
      <w:pPr>
        <w:rPr>
          <w:color w:val="000000" w:themeColor="text1"/>
        </w:rPr>
      </w:pPr>
      <w:r w:rsidRPr="00E821FF">
        <w:rPr>
          <w:color w:val="000000" w:themeColor="text1"/>
        </w:rPr>
        <w:t>Ne naplaćena potraživanja</w:t>
      </w:r>
      <w:r w:rsidR="00FD644C">
        <w:rPr>
          <w:color w:val="000000" w:themeColor="text1"/>
        </w:rPr>
        <w:t xml:space="preserve"> :</w:t>
      </w:r>
    </w:p>
    <w:p w14:paraId="5A7879EE" w14:textId="0A62065B" w:rsidR="00BC1943" w:rsidRPr="00E821FF" w:rsidRDefault="00BC1943" w:rsidP="00BC194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821FF">
        <w:rPr>
          <w:color w:val="000000" w:themeColor="text1"/>
        </w:rPr>
        <w:t>ALU planet – penali za izvođenje radova u Adžijinoj 3.307,45 eura</w:t>
      </w:r>
    </w:p>
    <w:p w14:paraId="34756C0A" w14:textId="77777777" w:rsidR="001F4B34" w:rsidRPr="00E821FF" w:rsidRDefault="001F4B34">
      <w:pPr>
        <w:rPr>
          <w:b/>
          <w:bCs/>
          <w:color w:val="000000" w:themeColor="text1"/>
        </w:rPr>
      </w:pPr>
    </w:p>
    <w:p w14:paraId="17BE8956" w14:textId="77777777" w:rsidR="00050177" w:rsidRPr="00E821FF" w:rsidRDefault="007F14D6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 xml:space="preserve">Bilješka br. 2 </w:t>
      </w:r>
      <w:r w:rsidR="00417034" w:rsidRPr="00E821FF">
        <w:rPr>
          <w:b/>
          <w:bCs/>
          <w:color w:val="000000" w:themeColor="text1"/>
        </w:rPr>
        <w:t xml:space="preserve"> Prihodi poslovanja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984"/>
        <w:gridCol w:w="1979"/>
        <w:gridCol w:w="1276"/>
      </w:tblGrid>
      <w:tr w:rsidR="00444104" w:rsidRPr="00E821FF" w14:paraId="288DC3AE" w14:textId="77777777" w:rsidTr="00872F83">
        <w:trPr>
          <w:trHeight w:val="825"/>
        </w:trPr>
        <w:tc>
          <w:tcPr>
            <w:tcW w:w="421" w:type="dxa"/>
            <w:noWrap/>
          </w:tcPr>
          <w:p w14:paraId="03A76995" w14:textId="77777777" w:rsidR="007F14D6" w:rsidRPr="00E821FF" w:rsidRDefault="007F14D6">
            <w:pPr>
              <w:rPr>
                <w:color w:val="000000" w:themeColor="text1"/>
              </w:rPr>
            </w:pPr>
          </w:p>
        </w:tc>
        <w:tc>
          <w:tcPr>
            <w:tcW w:w="1701" w:type="dxa"/>
            <w:hideMark/>
          </w:tcPr>
          <w:p w14:paraId="488A3B97" w14:textId="77777777" w:rsidR="007F14D6" w:rsidRPr="00E821FF" w:rsidRDefault="007F14D6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RAZRED/KONTO </w:t>
            </w:r>
          </w:p>
        </w:tc>
        <w:tc>
          <w:tcPr>
            <w:tcW w:w="1701" w:type="dxa"/>
            <w:hideMark/>
          </w:tcPr>
          <w:p w14:paraId="7A1CEE1D" w14:textId="77777777" w:rsidR="007F14D6" w:rsidRPr="00E821FF" w:rsidRDefault="007F14D6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NAZIV</w:t>
            </w:r>
          </w:p>
        </w:tc>
        <w:tc>
          <w:tcPr>
            <w:tcW w:w="1984" w:type="dxa"/>
            <w:noWrap/>
            <w:hideMark/>
          </w:tcPr>
          <w:p w14:paraId="42E7BBB5" w14:textId="656581BB" w:rsidR="007F14D6" w:rsidRPr="00E821FF" w:rsidRDefault="00E56D66" w:rsidP="007F14D6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01.-0</w:t>
            </w:r>
            <w:r w:rsidR="001950BF" w:rsidRPr="00E821FF">
              <w:rPr>
                <w:color w:val="000000" w:themeColor="text1"/>
              </w:rPr>
              <w:t>6</w:t>
            </w:r>
            <w:r w:rsidRPr="00E821FF">
              <w:rPr>
                <w:color w:val="000000" w:themeColor="text1"/>
              </w:rPr>
              <w:t>.202</w:t>
            </w:r>
            <w:r w:rsidR="00244C6A">
              <w:rPr>
                <w:color w:val="000000" w:themeColor="text1"/>
              </w:rPr>
              <w:t>3</w:t>
            </w:r>
            <w:r w:rsidRPr="00E821FF">
              <w:rPr>
                <w:color w:val="000000" w:themeColor="text1"/>
              </w:rPr>
              <w:t>.</w:t>
            </w:r>
          </w:p>
        </w:tc>
        <w:tc>
          <w:tcPr>
            <w:tcW w:w="1979" w:type="dxa"/>
            <w:noWrap/>
            <w:hideMark/>
          </w:tcPr>
          <w:p w14:paraId="4F18DB41" w14:textId="59068754" w:rsidR="007F14D6" w:rsidRPr="00E821FF" w:rsidRDefault="00E56D66" w:rsidP="007F14D6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01.-0</w:t>
            </w:r>
            <w:r w:rsidR="001950BF" w:rsidRPr="00E821FF">
              <w:rPr>
                <w:color w:val="000000" w:themeColor="text1"/>
              </w:rPr>
              <w:t>6</w:t>
            </w:r>
            <w:r w:rsidRPr="00E821FF">
              <w:rPr>
                <w:color w:val="000000" w:themeColor="text1"/>
              </w:rPr>
              <w:t>.202</w:t>
            </w:r>
            <w:r w:rsidR="00244C6A">
              <w:rPr>
                <w:color w:val="000000" w:themeColor="text1"/>
              </w:rPr>
              <w:t>4</w:t>
            </w:r>
            <w:r w:rsidRPr="00E821FF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07A037EA" w14:textId="77777777" w:rsidR="007F14D6" w:rsidRPr="00E821FF" w:rsidRDefault="007F14D6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INDEKS</w:t>
            </w:r>
          </w:p>
        </w:tc>
      </w:tr>
      <w:tr w:rsidR="00444104" w:rsidRPr="00E821FF" w14:paraId="7115FA58" w14:textId="77777777" w:rsidTr="00872F83">
        <w:trPr>
          <w:trHeight w:val="315"/>
        </w:trPr>
        <w:tc>
          <w:tcPr>
            <w:tcW w:w="421" w:type="dxa"/>
            <w:noWrap/>
          </w:tcPr>
          <w:p w14:paraId="6198C27A" w14:textId="77777777" w:rsidR="007F14D6" w:rsidRPr="00E821FF" w:rsidRDefault="007F14D6" w:rsidP="007F14D6">
            <w:pPr>
              <w:rPr>
                <w:color w:val="000000" w:themeColor="text1"/>
              </w:rPr>
            </w:pPr>
          </w:p>
        </w:tc>
        <w:tc>
          <w:tcPr>
            <w:tcW w:w="1701" w:type="dxa"/>
            <w:noWrap/>
            <w:hideMark/>
          </w:tcPr>
          <w:p w14:paraId="3C699B1C" w14:textId="77777777" w:rsidR="007F14D6" w:rsidRPr="00E821FF" w:rsidRDefault="007F14D6" w:rsidP="007F14D6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3A706461" w14:textId="77777777" w:rsidR="007F14D6" w:rsidRPr="00E821FF" w:rsidRDefault="007F14D6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PRIHODI POSLOVANJA </w:t>
            </w:r>
          </w:p>
        </w:tc>
        <w:tc>
          <w:tcPr>
            <w:tcW w:w="1984" w:type="dxa"/>
            <w:noWrap/>
            <w:hideMark/>
          </w:tcPr>
          <w:p w14:paraId="04C7A39A" w14:textId="1A55F7C2" w:rsidR="00872F83" w:rsidRPr="00E821FF" w:rsidRDefault="004B5528" w:rsidP="007F14D6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19.427.655,47</w:t>
            </w:r>
          </w:p>
        </w:tc>
        <w:tc>
          <w:tcPr>
            <w:tcW w:w="1979" w:type="dxa"/>
            <w:noWrap/>
            <w:hideMark/>
          </w:tcPr>
          <w:p w14:paraId="79DBED8F" w14:textId="50F78FCD" w:rsidR="007F14D6" w:rsidRPr="00E821FF" w:rsidRDefault="000F3F5F" w:rsidP="007F14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16.838.347,24</w:t>
            </w:r>
          </w:p>
        </w:tc>
        <w:tc>
          <w:tcPr>
            <w:tcW w:w="1276" w:type="dxa"/>
            <w:noWrap/>
            <w:hideMark/>
          </w:tcPr>
          <w:p w14:paraId="05358402" w14:textId="65A31500" w:rsidR="007F14D6" w:rsidRPr="00E821FF" w:rsidRDefault="000F3F5F" w:rsidP="007F14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86,70</w:t>
            </w:r>
          </w:p>
        </w:tc>
      </w:tr>
    </w:tbl>
    <w:p w14:paraId="7331F5F4" w14:textId="77777777" w:rsidR="001601DF" w:rsidRPr="00E821FF" w:rsidRDefault="001601DF">
      <w:pPr>
        <w:rPr>
          <w:color w:val="000000" w:themeColor="text1"/>
        </w:rPr>
      </w:pPr>
    </w:p>
    <w:p w14:paraId="5EB598BC" w14:textId="3CA112D5" w:rsidR="007F14D6" w:rsidRPr="00E821FF" w:rsidRDefault="007F14D6">
      <w:pPr>
        <w:rPr>
          <w:color w:val="000000" w:themeColor="text1"/>
        </w:rPr>
      </w:pPr>
      <w:r w:rsidRPr="00E821FF">
        <w:rPr>
          <w:color w:val="000000" w:themeColor="text1"/>
        </w:rPr>
        <w:t>Ukupni prihodi u</w:t>
      </w:r>
      <w:r w:rsidR="00E56D66" w:rsidRPr="00E821FF">
        <w:rPr>
          <w:color w:val="000000" w:themeColor="text1"/>
        </w:rPr>
        <w:t xml:space="preserve"> </w:t>
      </w:r>
      <w:r w:rsidR="006F0E0C" w:rsidRPr="00E821FF">
        <w:rPr>
          <w:color w:val="000000" w:themeColor="text1"/>
        </w:rPr>
        <w:t>prvi</w:t>
      </w:r>
      <w:r w:rsidR="00FD644C">
        <w:rPr>
          <w:color w:val="000000" w:themeColor="text1"/>
        </w:rPr>
        <w:t>h</w:t>
      </w:r>
      <w:r w:rsidR="006F0E0C" w:rsidRPr="00E821FF">
        <w:rPr>
          <w:color w:val="000000" w:themeColor="text1"/>
        </w:rPr>
        <w:t xml:space="preserve"> 6 mjeseci </w:t>
      </w:r>
      <w:r w:rsidRPr="00E821FF">
        <w:rPr>
          <w:color w:val="000000" w:themeColor="text1"/>
        </w:rPr>
        <w:t>20</w:t>
      </w:r>
      <w:r w:rsidR="00A5361C" w:rsidRPr="00E821FF">
        <w:rPr>
          <w:color w:val="000000" w:themeColor="text1"/>
        </w:rPr>
        <w:t>2</w:t>
      </w:r>
      <w:r w:rsidR="004B5528">
        <w:rPr>
          <w:color w:val="000000" w:themeColor="text1"/>
        </w:rPr>
        <w:t>4</w:t>
      </w:r>
      <w:r w:rsidRPr="00E821FF">
        <w:rPr>
          <w:color w:val="000000" w:themeColor="text1"/>
        </w:rPr>
        <w:t>. godini su ostvareni u iznosu od</w:t>
      </w:r>
      <w:r w:rsidR="00872F83" w:rsidRPr="00E821FF">
        <w:rPr>
          <w:color w:val="000000" w:themeColor="text1"/>
        </w:rPr>
        <w:t xml:space="preserve">  </w:t>
      </w:r>
      <w:r w:rsidR="000F3F5F">
        <w:rPr>
          <w:color w:val="000000" w:themeColor="text1"/>
        </w:rPr>
        <w:t>16.838.347,24</w:t>
      </w:r>
      <w:r w:rsidR="009C27A8" w:rsidRPr="00E821FF">
        <w:rPr>
          <w:color w:val="000000" w:themeColor="text1"/>
        </w:rPr>
        <w:t xml:space="preserve"> eura </w:t>
      </w:r>
      <w:r w:rsidR="00C842EB" w:rsidRPr="00E821FF">
        <w:rPr>
          <w:color w:val="000000" w:themeColor="text1"/>
        </w:rPr>
        <w:t xml:space="preserve">,  </w:t>
      </w:r>
      <w:r w:rsidRPr="00E821FF">
        <w:rPr>
          <w:color w:val="000000" w:themeColor="text1"/>
        </w:rPr>
        <w:t xml:space="preserve">odnosno za </w:t>
      </w:r>
      <w:r w:rsidR="000F3F5F">
        <w:rPr>
          <w:color w:val="000000" w:themeColor="text1"/>
        </w:rPr>
        <w:t xml:space="preserve">13,3% manje nego 2023.godine . </w:t>
      </w:r>
    </w:p>
    <w:p w14:paraId="77B15151" w14:textId="77777777" w:rsidR="007114B6" w:rsidRPr="00E821FF" w:rsidRDefault="007114B6">
      <w:pPr>
        <w:rPr>
          <w:color w:val="000000" w:themeColor="text1"/>
        </w:rPr>
      </w:pPr>
    </w:p>
    <w:p w14:paraId="68897547" w14:textId="77777777" w:rsidR="007114B6" w:rsidRPr="00E821FF" w:rsidRDefault="007114B6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984"/>
        <w:gridCol w:w="1901"/>
        <w:gridCol w:w="1354"/>
      </w:tblGrid>
      <w:tr w:rsidR="00444104" w:rsidRPr="00E821FF" w14:paraId="786C5BB9" w14:textId="77777777" w:rsidTr="00872F83">
        <w:trPr>
          <w:trHeight w:val="825"/>
        </w:trPr>
        <w:tc>
          <w:tcPr>
            <w:tcW w:w="421" w:type="dxa"/>
            <w:noWrap/>
          </w:tcPr>
          <w:p w14:paraId="7C651183" w14:textId="77777777" w:rsidR="006255E0" w:rsidRPr="00E821FF" w:rsidRDefault="006255E0" w:rsidP="006255E0">
            <w:pPr>
              <w:rPr>
                <w:color w:val="000000" w:themeColor="text1"/>
              </w:rPr>
            </w:pPr>
            <w:bookmarkStart w:id="1" w:name="_Hlk100579474"/>
          </w:p>
        </w:tc>
        <w:tc>
          <w:tcPr>
            <w:tcW w:w="1701" w:type="dxa"/>
            <w:hideMark/>
          </w:tcPr>
          <w:p w14:paraId="4C5DBDEF" w14:textId="77777777" w:rsidR="006255E0" w:rsidRPr="00E821FF" w:rsidRDefault="006255E0" w:rsidP="006255E0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RAZRED/KONTO </w:t>
            </w:r>
          </w:p>
        </w:tc>
        <w:tc>
          <w:tcPr>
            <w:tcW w:w="1701" w:type="dxa"/>
            <w:hideMark/>
          </w:tcPr>
          <w:p w14:paraId="434C50AB" w14:textId="77777777" w:rsidR="006255E0" w:rsidRPr="00E821FF" w:rsidRDefault="006255E0" w:rsidP="006255E0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NAZIV</w:t>
            </w:r>
          </w:p>
        </w:tc>
        <w:tc>
          <w:tcPr>
            <w:tcW w:w="1984" w:type="dxa"/>
            <w:noWrap/>
            <w:hideMark/>
          </w:tcPr>
          <w:p w14:paraId="61BF779A" w14:textId="39E08B0C" w:rsidR="006255E0" w:rsidRPr="00E821FF" w:rsidRDefault="00E56D66" w:rsidP="006255E0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01.-0</w:t>
            </w:r>
            <w:r w:rsidR="001950BF" w:rsidRPr="00E821FF">
              <w:rPr>
                <w:color w:val="000000" w:themeColor="text1"/>
              </w:rPr>
              <w:t>6</w:t>
            </w:r>
            <w:r w:rsidRPr="00E821FF">
              <w:rPr>
                <w:color w:val="000000" w:themeColor="text1"/>
              </w:rPr>
              <w:t>.202</w:t>
            </w:r>
            <w:r w:rsidR="004B5528">
              <w:rPr>
                <w:color w:val="000000" w:themeColor="text1"/>
              </w:rPr>
              <w:t>3</w:t>
            </w:r>
            <w:r w:rsidRPr="00E821FF">
              <w:rPr>
                <w:color w:val="000000" w:themeColor="text1"/>
              </w:rPr>
              <w:t>.</w:t>
            </w:r>
          </w:p>
        </w:tc>
        <w:tc>
          <w:tcPr>
            <w:tcW w:w="1901" w:type="dxa"/>
            <w:noWrap/>
            <w:hideMark/>
          </w:tcPr>
          <w:p w14:paraId="095C33BA" w14:textId="4A87E705" w:rsidR="006255E0" w:rsidRPr="00E821FF" w:rsidRDefault="00E56D66" w:rsidP="006255E0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01.-0</w:t>
            </w:r>
            <w:r w:rsidR="001950BF" w:rsidRPr="00E821FF">
              <w:rPr>
                <w:color w:val="000000" w:themeColor="text1"/>
              </w:rPr>
              <w:t>6</w:t>
            </w:r>
            <w:r w:rsidRPr="00E821FF">
              <w:rPr>
                <w:color w:val="000000" w:themeColor="text1"/>
              </w:rPr>
              <w:t>.202</w:t>
            </w:r>
            <w:r w:rsidR="004B5528">
              <w:rPr>
                <w:color w:val="000000" w:themeColor="text1"/>
              </w:rPr>
              <w:t>4</w:t>
            </w:r>
            <w:r w:rsidRPr="00E821FF">
              <w:rPr>
                <w:color w:val="000000" w:themeColor="text1"/>
              </w:rPr>
              <w:t>.</w:t>
            </w:r>
          </w:p>
        </w:tc>
        <w:tc>
          <w:tcPr>
            <w:tcW w:w="1354" w:type="dxa"/>
            <w:noWrap/>
            <w:hideMark/>
          </w:tcPr>
          <w:p w14:paraId="313925D0" w14:textId="77777777" w:rsidR="006255E0" w:rsidRPr="00E821FF" w:rsidRDefault="006255E0" w:rsidP="006255E0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INDEKS</w:t>
            </w:r>
          </w:p>
        </w:tc>
      </w:tr>
      <w:tr w:rsidR="00444104" w:rsidRPr="00E821FF" w14:paraId="1ECCE19E" w14:textId="77777777" w:rsidTr="00872F83">
        <w:trPr>
          <w:trHeight w:val="1095"/>
        </w:trPr>
        <w:tc>
          <w:tcPr>
            <w:tcW w:w="421" w:type="dxa"/>
            <w:noWrap/>
          </w:tcPr>
          <w:p w14:paraId="7007CD21" w14:textId="77777777" w:rsidR="00641D77" w:rsidRPr="00E821FF" w:rsidRDefault="00641D77" w:rsidP="00641D7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noWrap/>
            <w:hideMark/>
          </w:tcPr>
          <w:p w14:paraId="76554DD1" w14:textId="77777777" w:rsidR="00641D77" w:rsidRPr="00E821FF" w:rsidRDefault="00641D77" w:rsidP="00641D77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63</w:t>
            </w:r>
          </w:p>
        </w:tc>
        <w:tc>
          <w:tcPr>
            <w:tcW w:w="1701" w:type="dxa"/>
            <w:hideMark/>
          </w:tcPr>
          <w:p w14:paraId="41973B3E" w14:textId="77777777" w:rsidR="00641D77" w:rsidRPr="00E821FF" w:rsidRDefault="00641D77" w:rsidP="00641D77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Pomoći iz inozemstva i od subjekata unutar općeg proračuna </w:t>
            </w:r>
          </w:p>
        </w:tc>
        <w:tc>
          <w:tcPr>
            <w:tcW w:w="1984" w:type="dxa"/>
            <w:noWrap/>
            <w:hideMark/>
          </w:tcPr>
          <w:p w14:paraId="61C89E27" w14:textId="1EF5699D" w:rsidR="00872F83" w:rsidRPr="00E821FF" w:rsidRDefault="004B5528" w:rsidP="00641D77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14.659.041,23</w:t>
            </w:r>
          </w:p>
        </w:tc>
        <w:tc>
          <w:tcPr>
            <w:tcW w:w="1901" w:type="dxa"/>
            <w:noWrap/>
            <w:hideMark/>
          </w:tcPr>
          <w:p w14:paraId="686815D5" w14:textId="690D0970" w:rsidR="00641D77" w:rsidRPr="00E821FF" w:rsidRDefault="000F3F5F" w:rsidP="00641D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9.860.933,88</w:t>
            </w:r>
          </w:p>
        </w:tc>
        <w:tc>
          <w:tcPr>
            <w:tcW w:w="1354" w:type="dxa"/>
            <w:noWrap/>
            <w:hideMark/>
          </w:tcPr>
          <w:p w14:paraId="7C1A7A25" w14:textId="13DFF6AC" w:rsidR="00641D77" w:rsidRPr="00E821FF" w:rsidRDefault="000F3F5F" w:rsidP="00641D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67,3</w:t>
            </w:r>
          </w:p>
        </w:tc>
      </w:tr>
      <w:bookmarkEnd w:id="1"/>
    </w:tbl>
    <w:p w14:paraId="34F82DC3" w14:textId="77777777" w:rsidR="007114B6" w:rsidRPr="00E821FF" w:rsidRDefault="007114B6">
      <w:pPr>
        <w:rPr>
          <w:color w:val="000000" w:themeColor="text1"/>
        </w:rPr>
      </w:pPr>
    </w:p>
    <w:p w14:paraId="300050A2" w14:textId="7045B6BD" w:rsidR="001601DF" w:rsidRPr="00E821FF" w:rsidRDefault="001601DF">
      <w:pPr>
        <w:rPr>
          <w:color w:val="000000" w:themeColor="text1"/>
        </w:rPr>
      </w:pPr>
      <w:r w:rsidRPr="00E821FF">
        <w:rPr>
          <w:color w:val="000000" w:themeColor="text1"/>
        </w:rPr>
        <w:t xml:space="preserve"> </w:t>
      </w:r>
      <w:r w:rsidR="007114B6" w:rsidRPr="00E821FF">
        <w:rPr>
          <w:color w:val="000000" w:themeColor="text1"/>
        </w:rPr>
        <w:t>Pomoći iz inozemstva i od subjekata unutar općeg proračuna su u</w:t>
      </w:r>
      <w:r w:rsidR="00E56D66" w:rsidRPr="00E821FF">
        <w:rPr>
          <w:color w:val="000000" w:themeColor="text1"/>
        </w:rPr>
        <w:t xml:space="preserve"> </w:t>
      </w:r>
      <w:r w:rsidR="006F0E0C" w:rsidRPr="00E821FF">
        <w:rPr>
          <w:color w:val="000000" w:themeColor="text1"/>
        </w:rPr>
        <w:t xml:space="preserve">prvih šest mjeseci </w:t>
      </w:r>
      <w:r w:rsidR="007114B6" w:rsidRPr="00E821FF">
        <w:rPr>
          <w:color w:val="000000" w:themeColor="text1"/>
        </w:rPr>
        <w:t xml:space="preserve"> </w:t>
      </w:r>
      <w:r w:rsidR="006255E0" w:rsidRPr="00E821FF">
        <w:rPr>
          <w:color w:val="000000" w:themeColor="text1"/>
        </w:rPr>
        <w:t>202</w:t>
      </w:r>
      <w:r w:rsidR="00244C6A">
        <w:rPr>
          <w:color w:val="000000" w:themeColor="text1"/>
        </w:rPr>
        <w:t>4</w:t>
      </w:r>
      <w:r w:rsidR="00872F83" w:rsidRPr="00E821FF">
        <w:rPr>
          <w:color w:val="000000" w:themeColor="text1"/>
        </w:rPr>
        <w:t>.</w:t>
      </w:r>
      <w:r w:rsidR="006255E0" w:rsidRPr="00E821FF">
        <w:rPr>
          <w:color w:val="000000" w:themeColor="text1"/>
        </w:rPr>
        <w:t xml:space="preserve"> </w:t>
      </w:r>
      <w:r w:rsidR="007114B6" w:rsidRPr="00E821FF">
        <w:rPr>
          <w:color w:val="000000" w:themeColor="text1"/>
        </w:rPr>
        <w:t xml:space="preserve"> godin</w:t>
      </w:r>
      <w:r w:rsidR="00E56D66" w:rsidRPr="00E821FF">
        <w:rPr>
          <w:color w:val="000000" w:themeColor="text1"/>
        </w:rPr>
        <w:t>e</w:t>
      </w:r>
      <w:r w:rsidR="007114B6" w:rsidRPr="00E821FF">
        <w:rPr>
          <w:color w:val="000000" w:themeColor="text1"/>
        </w:rPr>
        <w:t xml:space="preserve"> </w:t>
      </w:r>
      <w:r w:rsidR="00FD644C">
        <w:rPr>
          <w:color w:val="000000" w:themeColor="text1"/>
        </w:rPr>
        <w:t>manji za 32,7%</w:t>
      </w:r>
      <w:r w:rsidR="00E56D66" w:rsidRPr="00E821FF">
        <w:rPr>
          <w:color w:val="000000" w:themeColor="text1"/>
        </w:rPr>
        <w:t xml:space="preserve"> </w:t>
      </w:r>
      <w:r w:rsidR="007114B6" w:rsidRPr="00E821FF">
        <w:rPr>
          <w:color w:val="000000" w:themeColor="text1"/>
        </w:rPr>
        <w:t xml:space="preserve">, </w:t>
      </w:r>
      <w:r w:rsidR="009C27A8" w:rsidRPr="00E821FF">
        <w:rPr>
          <w:color w:val="000000" w:themeColor="text1"/>
        </w:rPr>
        <w:t xml:space="preserve">zbog naplate sredstava po Zahtjevu za nadoknadu sredstava za financiranje obnove objekata oštećenih u potresu </w:t>
      </w:r>
      <w:r w:rsidR="006F0E0C" w:rsidRPr="00E821FF">
        <w:rPr>
          <w:color w:val="000000" w:themeColor="text1"/>
        </w:rPr>
        <w:t>u iznosu 10.794.810,81 eura za tri lokacije HNK Zagreb</w:t>
      </w:r>
      <w:r w:rsidR="009C27A8" w:rsidRPr="00E821FF">
        <w:rPr>
          <w:color w:val="000000" w:themeColor="text1"/>
        </w:rPr>
        <w:t xml:space="preserve">. </w:t>
      </w:r>
      <w:r w:rsidR="000F3F5F">
        <w:rPr>
          <w:color w:val="000000" w:themeColor="text1"/>
        </w:rPr>
        <w:t xml:space="preserve">U 2024. nije bilo </w:t>
      </w:r>
      <w:r w:rsidR="000F3F5F">
        <w:rPr>
          <w:color w:val="000000" w:themeColor="text1"/>
        </w:rPr>
        <w:lastRenderedPageBreak/>
        <w:t xml:space="preserve">uplata kapitalnih pomoći od institucija i tijela EU jer se radovi financiraju prijenosom između proračunskih korisnika. </w:t>
      </w:r>
    </w:p>
    <w:p w14:paraId="17221292" w14:textId="77777777" w:rsidR="00E20511" w:rsidRPr="00E821FF" w:rsidRDefault="00E20511">
      <w:pPr>
        <w:rPr>
          <w:color w:val="000000" w:themeColor="text1"/>
        </w:rPr>
      </w:pPr>
    </w:p>
    <w:p w14:paraId="112F3BF7" w14:textId="77777777" w:rsidR="00270252" w:rsidRPr="00E821FF" w:rsidRDefault="00270252" w:rsidP="00270252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 xml:space="preserve">Bilješka br. 3  Prihodi od imovine </w:t>
      </w:r>
    </w:p>
    <w:p w14:paraId="5C1C2CCC" w14:textId="77777777" w:rsidR="001A4F56" w:rsidRPr="00E821FF" w:rsidRDefault="001A4F56" w:rsidP="00270252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984"/>
        <w:gridCol w:w="1901"/>
        <w:gridCol w:w="1354"/>
      </w:tblGrid>
      <w:tr w:rsidR="00444104" w:rsidRPr="00E821FF" w14:paraId="7CED1BFC" w14:textId="77777777" w:rsidTr="00614D08">
        <w:trPr>
          <w:trHeight w:val="825"/>
        </w:trPr>
        <w:tc>
          <w:tcPr>
            <w:tcW w:w="704" w:type="dxa"/>
            <w:noWrap/>
          </w:tcPr>
          <w:p w14:paraId="3FEF858C" w14:textId="77777777" w:rsidR="001A4F56" w:rsidRPr="00E821FF" w:rsidRDefault="001A4F56" w:rsidP="007B427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hideMark/>
          </w:tcPr>
          <w:p w14:paraId="62E313DD" w14:textId="77777777" w:rsidR="001A4F56" w:rsidRPr="00E821FF" w:rsidRDefault="001A4F56" w:rsidP="007B427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RAZRED/KONTO </w:t>
            </w:r>
          </w:p>
        </w:tc>
        <w:tc>
          <w:tcPr>
            <w:tcW w:w="1418" w:type="dxa"/>
            <w:hideMark/>
          </w:tcPr>
          <w:p w14:paraId="3C7DF47B" w14:textId="77777777" w:rsidR="001A4F56" w:rsidRPr="00E821FF" w:rsidRDefault="001A4F56" w:rsidP="007B427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NAZIV</w:t>
            </w:r>
          </w:p>
        </w:tc>
        <w:tc>
          <w:tcPr>
            <w:tcW w:w="1984" w:type="dxa"/>
            <w:noWrap/>
            <w:hideMark/>
          </w:tcPr>
          <w:p w14:paraId="4718DB70" w14:textId="2DC2B834" w:rsidR="001A4F56" w:rsidRPr="00E821FF" w:rsidRDefault="001A4F56" w:rsidP="007B427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01.-0</w:t>
            </w:r>
            <w:r w:rsidR="001950BF" w:rsidRPr="00E821FF">
              <w:rPr>
                <w:color w:val="000000" w:themeColor="text1"/>
              </w:rPr>
              <w:t>6</w:t>
            </w:r>
            <w:r w:rsidRPr="00E821FF">
              <w:rPr>
                <w:color w:val="000000" w:themeColor="text1"/>
              </w:rPr>
              <w:t>.202</w:t>
            </w:r>
            <w:r w:rsidR="00244C6A">
              <w:rPr>
                <w:color w:val="000000" w:themeColor="text1"/>
              </w:rPr>
              <w:t>3</w:t>
            </w:r>
            <w:r w:rsidRPr="00E821FF">
              <w:rPr>
                <w:color w:val="000000" w:themeColor="text1"/>
              </w:rPr>
              <w:t>.</w:t>
            </w:r>
          </w:p>
        </w:tc>
        <w:tc>
          <w:tcPr>
            <w:tcW w:w="1901" w:type="dxa"/>
            <w:noWrap/>
            <w:hideMark/>
          </w:tcPr>
          <w:p w14:paraId="1FA73FD7" w14:textId="7D9F6025" w:rsidR="001A4F56" w:rsidRPr="00E821FF" w:rsidRDefault="001A4F56" w:rsidP="007B427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01.-0</w:t>
            </w:r>
            <w:r w:rsidR="001950BF" w:rsidRPr="00E821FF">
              <w:rPr>
                <w:color w:val="000000" w:themeColor="text1"/>
              </w:rPr>
              <w:t>6</w:t>
            </w:r>
            <w:r w:rsidRPr="00E821FF">
              <w:rPr>
                <w:color w:val="000000" w:themeColor="text1"/>
              </w:rPr>
              <w:t>.202</w:t>
            </w:r>
            <w:r w:rsidR="00244C6A">
              <w:rPr>
                <w:color w:val="000000" w:themeColor="text1"/>
              </w:rPr>
              <w:t>4</w:t>
            </w:r>
            <w:r w:rsidRPr="00E821FF">
              <w:rPr>
                <w:color w:val="000000" w:themeColor="text1"/>
              </w:rPr>
              <w:t>.</w:t>
            </w:r>
          </w:p>
        </w:tc>
        <w:tc>
          <w:tcPr>
            <w:tcW w:w="1354" w:type="dxa"/>
            <w:noWrap/>
            <w:hideMark/>
          </w:tcPr>
          <w:p w14:paraId="6E48E103" w14:textId="77777777" w:rsidR="001A4F56" w:rsidRPr="00E821FF" w:rsidRDefault="001A4F56" w:rsidP="007B427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INDEKS</w:t>
            </w:r>
          </w:p>
        </w:tc>
      </w:tr>
      <w:tr w:rsidR="00444104" w:rsidRPr="00E821FF" w14:paraId="469A7D61" w14:textId="77777777" w:rsidTr="00614D08">
        <w:trPr>
          <w:trHeight w:val="1095"/>
        </w:trPr>
        <w:tc>
          <w:tcPr>
            <w:tcW w:w="704" w:type="dxa"/>
            <w:noWrap/>
          </w:tcPr>
          <w:p w14:paraId="2F5781F7" w14:textId="77777777" w:rsidR="001A4F56" w:rsidRPr="00E821FF" w:rsidRDefault="001A4F56" w:rsidP="007B427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noWrap/>
            <w:hideMark/>
          </w:tcPr>
          <w:p w14:paraId="4B21BE77" w14:textId="77777777" w:rsidR="001A4F56" w:rsidRPr="00E821FF" w:rsidRDefault="001A4F56" w:rsidP="007B427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64</w:t>
            </w:r>
          </w:p>
        </w:tc>
        <w:tc>
          <w:tcPr>
            <w:tcW w:w="1418" w:type="dxa"/>
            <w:hideMark/>
          </w:tcPr>
          <w:p w14:paraId="6894BDFC" w14:textId="77777777" w:rsidR="001A4F56" w:rsidRPr="00E821FF" w:rsidRDefault="001A4F56" w:rsidP="007B427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Prihodi od imovine  </w:t>
            </w:r>
          </w:p>
        </w:tc>
        <w:tc>
          <w:tcPr>
            <w:tcW w:w="1984" w:type="dxa"/>
            <w:noWrap/>
            <w:hideMark/>
          </w:tcPr>
          <w:p w14:paraId="7E091507" w14:textId="6C06AACB" w:rsidR="00244C6A" w:rsidRPr="00E821FF" w:rsidRDefault="00244C6A" w:rsidP="00244C6A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132.112,04</w:t>
            </w:r>
          </w:p>
          <w:p w14:paraId="2D4955D3" w14:textId="487A2BCF" w:rsidR="00872F83" w:rsidRPr="00E821FF" w:rsidRDefault="00872F83" w:rsidP="007B427F">
            <w:pPr>
              <w:rPr>
                <w:color w:val="000000" w:themeColor="text1"/>
              </w:rPr>
            </w:pPr>
          </w:p>
        </w:tc>
        <w:tc>
          <w:tcPr>
            <w:tcW w:w="1901" w:type="dxa"/>
            <w:noWrap/>
          </w:tcPr>
          <w:p w14:paraId="716E3AFE" w14:textId="0F6343F3" w:rsidR="001A4F56" w:rsidRPr="00E821FF" w:rsidRDefault="000F3F5F" w:rsidP="007B42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93.955,64</w:t>
            </w:r>
          </w:p>
        </w:tc>
        <w:tc>
          <w:tcPr>
            <w:tcW w:w="1354" w:type="dxa"/>
            <w:noWrap/>
            <w:hideMark/>
          </w:tcPr>
          <w:p w14:paraId="2CDA1D15" w14:textId="6A4369B3" w:rsidR="001A4F56" w:rsidRPr="00E821FF" w:rsidRDefault="000F3F5F" w:rsidP="007B42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71,1</w:t>
            </w:r>
          </w:p>
        </w:tc>
      </w:tr>
    </w:tbl>
    <w:p w14:paraId="27697E0F" w14:textId="77777777" w:rsidR="0072372F" w:rsidRPr="00E821FF" w:rsidRDefault="0072372F">
      <w:pPr>
        <w:rPr>
          <w:color w:val="000000" w:themeColor="text1"/>
        </w:rPr>
      </w:pPr>
      <w:bookmarkStart w:id="2" w:name="_Hlk62647020"/>
    </w:p>
    <w:bookmarkEnd w:id="2"/>
    <w:p w14:paraId="1515BDF3" w14:textId="741FF41A" w:rsidR="0073386A" w:rsidRPr="00E821FF" w:rsidRDefault="0072372F" w:rsidP="0073386A">
      <w:pPr>
        <w:rPr>
          <w:color w:val="000000" w:themeColor="text1"/>
        </w:rPr>
      </w:pPr>
      <w:r w:rsidRPr="00E821FF">
        <w:rPr>
          <w:color w:val="000000" w:themeColor="text1"/>
        </w:rPr>
        <w:t xml:space="preserve">Prihodi </w:t>
      </w:r>
      <w:r w:rsidR="00C57634" w:rsidRPr="00E821FF">
        <w:rPr>
          <w:color w:val="000000" w:themeColor="text1"/>
        </w:rPr>
        <w:t>od imovine</w:t>
      </w:r>
      <w:r w:rsidR="00AD3EB8" w:rsidRPr="00E821FF">
        <w:rPr>
          <w:color w:val="000000" w:themeColor="text1"/>
        </w:rPr>
        <w:t xml:space="preserve"> </w:t>
      </w:r>
      <w:r w:rsidR="00C57634" w:rsidRPr="00E821FF">
        <w:rPr>
          <w:color w:val="000000" w:themeColor="text1"/>
        </w:rPr>
        <w:t xml:space="preserve"> su </w:t>
      </w:r>
      <w:r w:rsidR="009C27A8" w:rsidRPr="00E821FF">
        <w:rPr>
          <w:color w:val="000000" w:themeColor="text1"/>
        </w:rPr>
        <w:t xml:space="preserve">veći </w:t>
      </w:r>
      <w:r w:rsidR="00FD644C">
        <w:rPr>
          <w:color w:val="000000" w:themeColor="text1"/>
        </w:rPr>
        <w:t xml:space="preserve">za 28,9% </w:t>
      </w:r>
      <w:r w:rsidR="00C57634" w:rsidRPr="00E821FF">
        <w:rPr>
          <w:color w:val="000000" w:themeColor="text1"/>
        </w:rPr>
        <w:t>202</w:t>
      </w:r>
      <w:r w:rsidR="009C27A8" w:rsidRPr="00E821FF">
        <w:rPr>
          <w:color w:val="000000" w:themeColor="text1"/>
        </w:rPr>
        <w:t>3</w:t>
      </w:r>
      <w:r w:rsidR="00C57634" w:rsidRPr="00E821FF">
        <w:rPr>
          <w:color w:val="000000" w:themeColor="text1"/>
        </w:rPr>
        <w:t xml:space="preserve">. godini u odnosu na </w:t>
      </w:r>
      <w:r w:rsidR="0073386A" w:rsidRPr="00E821FF">
        <w:rPr>
          <w:color w:val="000000" w:themeColor="text1"/>
        </w:rPr>
        <w:t>202</w:t>
      </w:r>
      <w:r w:rsidR="000F3F5F">
        <w:rPr>
          <w:color w:val="000000" w:themeColor="text1"/>
        </w:rPr>
        <w:t>4</w:t>
      </w:r>
      <w:r w:rsidR="001A4F56" w:rsidRPr="00E821FF">
        <w:rPr>
          <w:color w:val="000000" w:themeColor="text1"/>
        </w:rPr>
        <w:t xml:space="preserve">. </w:t>
      </w:r>
      <w:r w:rsidR="00C60232" w:rsidRPr="00E821FF">
        <w:rPr>
          <w:color w:val="000000" w:themeColor="text1"/>
        </w:rPr>
        <w:t xml:space="preserve">godinu </w:t>
      </w:r>
      <w:r w:rsidR="009C27A8" w:rsidRPr="00E821FF">
        <w:rPr>
          <w:color w:val="000000" w:themeColor="text1"/>
        </w:rPr>
        <w:t>zbog</w:t>
      </w:r>
      <w:r w:rsidR="006F0E0C" w:rsidRPr="00E821FF">
        <w:rPr>
          <w:color w:val="000000" w:themeColor="text1"/>
        </w:rPr>
        <w:t>, povećanog broja najma prostora , opreme i scenografije</w:t>
      </w:r>
      <w:r w:rsidR="009C27A8" w:rsidRPr="00E821FF">
        <w:rPr>
          <w:color w:val="000000" w:themeColor="text1"/>
        </w:rPr>
        <w:t>.</w:t>
      </w:r>
      <w:r w:rsidR="006F0E0C" w:rsidRPr="00E821FF">
        <w:rPr>
          <w:color w:val="000000" w:themeColor="text1"/>
        </w:rPr>
        <w:t xml:space="preserve"> </w:t>
      </w:r>
      <w:r w:rsidR="009C27A8" w:rsidRPr="00E821FF">
        <w:rPr>
          <w:color w:val="000000" w:themeColor="text1"/>
        </w:rPr>
        <w:t xml:space="preserve"> </w:t>
      </w:r>
    </w:p>
    <w:p w14:paraId="7E24C51A" w14:textId="77777777" w:rsidR="00CE1B2B" w:rsidRPr="00E821FF" w:rsidRDefault="00CE1B2B" w:rsidP="0073386A">
      <w:pPr>
        <w:rPr>
          <w:color w:val="000000" w:themeColor="text1"/>
        </w:rPr>
      </w:pPr>
    </w:p>
    <w:p w14:paraId="63AA6EA1" w14:textId="7FBE72E7" w:rsidR="00CE1B2B" w:rsidRPr="00E821FF" w:rsidRDefault="00FF76F2" w:rsidP="0073386A">
      <w:pPr>
        <w:rPr>
          <w:color w:val="000000" w:themeColor="text1"/>
        </w:rPr>
      </w:pPr>
      <w:r w:rsidRPr="00E821FF">
        <w:rPr>
          <w:color w:val="000000" w:themeColor="text1"/>
        </w:rPr>
        <w:t>Ukupni prihodi u periodu od 01.01. do 31.0</w:t>
      </w:r>
      <w:r w:rsidR="001950BF" w:rsidRPr="00E821FF">
        <w:rPr>
          <w:color w:val="000000" w:themeColor="text1"/>
        </w:rPr>
        <w:t>6</w:t>
      </w:r>
      <w:r w:rsidRPr="00E821FF">
        <w:rPr>
          <w:color w:val="000000" w:themeColor="text1"/>
        </w:rPr>
        <w:t>.202</w:t>
      </w:r>
      <w:r w:rsidR="00A16099">
        <w:rPr>
          <w:color w:val="000000" w:themeColor="text1"/>
        </w:rPr>
        <w:t>4</w:t>
      </w:r>
      <w:r w:rsidRPr="00E821FF">
        <w:rPr>
          <w:color w:val="000000" w:themeColor="text1"/>
        </w:rPr>
        <w:t xml:space="preserve">. su ostvareni u iznosu od </w:t>
      </w:r>
      <w:r w:rsidR="00A16099">
        <w:rPr>
          <w:color w:val="000000" w:themeColor="text1"/>
        </w:rPr>
        <w:t>16.</w:t>
      </w:r>
      <w:r w:rsidR="00FD644C">
        <w:rPr>
          <w:color w:val="000000" w:themeColor="text1"/>
        </w:rPr>
        <w:t>841.112,45</w:t>
      </w:r>
      <w:r w:rsidR="006F0E0C" w:rsidRPr="00E821FF">
        <w:rPr>
          <w:color w:val="000000" w:themeColor="text1"/>
        </w:rPr>
        <w:t xml:space="preserve"> </w:t>
      </w:r>
      <w:r w:rsidR="000057C6" w:rsidRPr="00E821FF">
        <w:rPr>
          <w:color w:val="000000" w:themeColor="text1"/>
        </w:rPr>
        <w:t>eura</w:t>
      </w:r>
      <w:r w:rsidR="00C60232" w:rsidRPr="00E821FF">
        <w:rPr>
          <w:color w:val="000000" w:themeColor="text1"/>
        </w:rPr>
        <w:t>,</w:t>
      </w:r>
      <w:r w:rsidRPr="00E821FF">
        <w:rPr>
          <w:color w:val="000000" w:themeColor="text1"/>
        </w:rPr>
        <w:t xml:space="preserve"> te ukupni rashodi u iznosu od </w:t>
      </w:r>
      <w:r w:rsidR="00A16099" w:rsidRPr="00A16099">
        <w:rPr>
          <w:color w:val="000000" w:themeColor="text1"/>
        </w:rPr>
        <w:t>16.</w:t>
      </w:r>
      <w:r w:rsidR="00FD644C">
        <w:rPr>
          <w:color w:val="000000" w:themeColor="text1"/>
        </w:rPr>
        <w:t>811.829,36</w:t>
      </w:r>
      <w:r w:rsidR="00A16099">
        <w:rPr>
          <w:color w:val="000000" w:themeColor="text1"/>
        </w:rPr>
        <w:t xml:space="preserve"> </w:t>
      </w:r>
      <w:r w:rsidR="000057C6" w:rsidRPr="00E821FF">
        <w:rPr>
          <w:color w:val="000000" w:themeColor="text1"/>
        </w:rPr>
        <w:t>eura</w:t>
      </w:r>
      <w:r w:rsidR="00C60232" w:rsidRPr="00E821FF">
        <w:rPr>
          <w:color w:val="000000" w:themeColor="text1"/>
        </w:rPr>
        <w:t xml:space="preserve"> i ostvaren je </w:t>
      </w:r>
      <w:r w:rsidRPr="00E821FF">
        <w:rPr>
          <w:color w:val="000000" w:themeColor="text1"/>
        </w:rPr>
        <w:t xml:space="preserve">višak sredstava od </w:t>
      </w:r>
      <w:r w:rsidR="00FD644C">
        <w:rPr>
          <w:color w:val="000000" w:themeColor="text1"/>
        </w:rPr>
        <w:t>29.283,09</w:t>
      </w:r>
      <w:r w:rsidR="00A16099">
        <w:rPr>
          <w:color w:val="000000" w:themeColor="text1"/>
        </w:rPr>
        <w:t xml:space="preserve"> eura.</w:t>
      </w:r>
    </w:p>
    <w:p w14:paraId="7614CD63" w14:textId="77777777" w:rsidR="00872F83" w:rsidRPr="00E821FF" w:rsidRDefault="00872F83" w:rsidP="0073386A">
      <w:pPr>
        <w:rPr>
          <w:b/>
          <w:bCs/>
          <w:color w:val="000000" w:themeColor="text1"/>
        </w:rPr>
      </w:pPr>
    </w:p>
    <w:p w14:paraId="19B920EC" w14:textId="77777777" w:rsidR="00872F83" w:rsidRPr="00E821FF" w:rsidRDefault="00872F83" w:rsidP="0073386A">
      <w:pPr>
        <w:rPr>
          <w:b/>
          <w:bCs/>
          <w:color w:val="000000" w:themeColor="text1"/>
        </w:rPr>
      </w:pPr>
    </w:p>
    <w:p w14:paraId="1C62FDD1" w14:textId="1718491A" w:rsidR="00AD3EB8" w:rsidRPr="00E821FF" w:rsidRDefault="008C7F6D" w:rsidP="0073386A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 xml:space="preserve">Bilješka br. </w:t>
      </w:r>
      <w:r w:rsidR="00D8349B" w:rsidRPr="00E821FF">
        <w:rPr>
          <w:b/>
          <w:bCs/>
          <w:color w:val="000000" w:themeColor="text1"/>
        </w:rPr>
        <w:t>4</w:t>
      </w:r>
      <w:r w:rsidRPr="00E821FF">
        <w:rPr>
          <w:b/>
          <w:bCs/>
          <w:color w:val="000000" w:themeColor="text1"/>
        </w:rPr>
        <w:t xml:space="preserve">  Prihodi od upravnih i administrativnih pristojbi</w:t>
      </w:r>
      <w:r w:rsidR="00D8349B" w:rsidRPr="00E821FF">
        <w:rPr>
          <w:b/>
          <w:bCs/>
          <w:color w:val="000000" w:themeColor="text1"/>
        </w:rPr>
        <w:t xml:space="preserve">, pristojbi po posebnim propisima </w:t>
      </w:r>
    </w:p>
    <w:p w14:paraId="1CB000E9" w14:textId="77777777" w:rsidR="00DD5B5B" w:rsidRPr="00E821FF" w:rsidRDefault="00DD5B5B" w:rsidP="00C57634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127"/>
        <w:gridCol w:w="1912"/>
        <w:gridCol w:w="1700"/>
        <w:gridCol w:w="1060"/>
      </w:tblGrid>
      <w:tr w:rsidR="00444104" w:rsidRPr="00E821FF" w14:paraId="1D905CDD" w14:textId="77777777" w:rsidTr="00872F83">
        <w:trPr>
          <w:trHeight w:val="825"/>
        </w:trPr>
        <w:tc>
          <w:tcPr>
            <w:tcW w:w="562" w:type="dxa"/>
            <w:noWrap/>
            <w:hideMark/>
          </w:tcPr>
          <w:p w14:paraId="271FB726" w14:textId="77777777" w:rsidR="000E4961" w:rsidRPr="00E821FF" w:rsidRDefault="000E4961" w:rsidP="00CB31F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hideMark/>
          </w:tcPr>
          <w:p w14:paraId="06C1F1BE" w14:textId="77777777" w:rsidR="000E4961" w:rsidRPr="00E821FF" w:rsidRDefault="000E4961" w:rsidP="00CB31F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RAZRED/KONTO </w:t>
            </w:r>
          </w:p>
        </w:tc>
        <w:tc>
          <w:tcPr>
            <w:tcW w:w="2127" w:type="dxa"/>
            <w:hideMark/>
          </w:tcPr>
          <w:p w14:paraId="5963BDB2" w14:textId="77777777" w:rsidR="000E4961" w:rsidRPr="00E821FF" w:rsidRDefault="000E4961" w:rsidP="00CB31F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NAZIV</w:t>
            </w:r>
          </w:p>
        </w:tc>
        <w:tc>
          <w:tcPr>
            <w:tcW w:w="1912" w:type="dxa"/>
            <w:noWrap/>
            <w:hideMark/>
          </w:tcPr>
          <w:p w14:paraId="62712DEE" w14:textId="1A1F71CD" w:rsidR="000E4961" w:rsidRPr="00E821FF" w:rsidRDefault="001A4F56" w:rsidP="00CB31F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01.-0</w:t>
            </w:r>
            <w:r w:rsidR="001950BF" w:rsidRPr="00E821FF">
              <w:rPr>
                <w:color w:val="000000" w:themeColor="text1"/>
              </w:rPr>
              <w:t>6</w:t>
            </w:r>
            <w:r w:rsidRPr="00E821FF">
              <w:rPr>
                <w:color w:val="000000" w:themeColor="text1"/>
              </w:rPr>
              <w:t>.202</w:t>
            </w:r>
            <w:r w:rsidR="00244C6A">
              <w:rPr>
                <w:color w:val="000000" w:themeColor="text1"/>
              </w:rPr>
              <w:t>3</w:t>
            </w:r>
            <w:r w:rsidRPr="00E821FF">
              <w:rPr>
                <w:color w:val="000000" w:themeColor="text1"/>
              </w:rPr>
              <w:t>.</w:t>
            </w:r>
          </w:p>
        </w:tc>
        <w:tc>
          <w:tcPr>
            <w:tcW w:w="1700" w:type="dxa"/>
            <w:noWrap/>
            <w:hideMark/>
          </w:tcPr>
          <w:p w14:paraId="2AFBDC41" w14:textId="0ACB41A6" w:rsidR="000E4961" w:rsidRPr="00E821FF" w:rsidRDefault="001A4F56" w:rsidP="00CB31F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01.-0</w:t>
            </w:r>
            <w:r w:rsidR="001950BF" w:rsidRPr="00E821FF">
              <w:rPr>
                <w:color w:val="000000" w:themeColor="text1"/>
              </w:rPr>
              <w:t>6</w:t>
            </w:r>
            <w:r w:rsidRPr="00E821FF">
              <w:rPr>
                <w:color w:val="000000" w:themeColor="text1"/>
              </w:rPr>
              <w:t>.202</w:t>
            </w:r>
            <w:r w:rsidR="00244C6A">
              <w:rPr>
                <w:color w:val="000000" w:themeColor="text1"/>
              </w:rPr>
              <w:t>4</w:t>
            </w:r>
            <w:r w:rsidRPr="00E821FF">
              <w:rPr>
                <w:color w:val="000000" w:themeColor="text1"/>
              </w:rPr>
              <w:t>.</w:t>
            </w:r>
          </w:p>
        </w:tc>
        <w:tc>
          <w:tcPr>
            <w:tcW w:w="1060" w:type="dxa"/>
            <w:noWrap/>
            <w:hideMark/>
          </w:tcPr>
          <w:p w14:paraId="1B3D6675" w14:textId="77777777" w:rsidR="000E4961" w:rsidRPr="00E821FF" w:rsidRDefault="000E4961" w:rsidP="00CB31F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INDEKS</w:t>
            </w:r>
          </w:p>
        </w:tc>
      </w:tr>
      <w:tr w:rsidR="00444104" w:rsidRPr="00E821FF" w14:paraId="6188ECB1" w14:textId="77777777" w:rsidTr="00872F83">
        <w:trPr>
          <w:trHeight w:val="1095"/>
        </w:trPr>
        <w:tc>
          <w:tcPr>
            <w:tcW w:w="562" w:type="dxa"/>
            <w:noWrap/>
            <w:hideMark/>
          </w:tcPr>
          <w:p w14:paraId="46475344" w14:textId="77777777" w:rsidR="000E4961" w:rsidRPr="00E821FF" w:rsidRDefault="000E4961" w:rsidP="00CB31F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noWrap/>
            <w:hideMark/>
          </w:tcPr>
          <w:p w14:paraId="39522E65" w14:textId="77777777" w:rsidR="000E4961" w:rsidRPr="00E821FF" w:rsidRDefault="00DD5B5B" w:rsidP="00CB31F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65</w:t>
            </w:r>
          </w:p>
        </w:tc>
        <w:tc>
          <w:tcPr>
            <w:tcW w:w="2127" w:type="dxa"/>
            <w:hideMark/>
          </w:tcPr>
          <w:p w14:paraId="20CAB89A" w14:textId="77777777" w:rsidR="000E4961" w:rsidRPr="00E821FF" w:rsidRDefault="000E4961" w:rsidP="00CB31F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Prihodi </w:t>
            </w:r>
            <w:r w:rsidR="00DD5B5B" w:rsidRPr="00E821FF">
              <w:rPr>
                <w:color w:val="000000" w:themeColor="text1"/>
              </w:rPr>
              <w:t xml:space="preserve">od upravnih i administrativnih pristojbi </w:t>
            </w:r>
            <w:r w:rsidRPr="00E821FF">
              <w:rPr>
                <w:color w:val="000000" w:themeColor="text1"/>
              </w:rPr>
              <w:t xml:space="preserve"> </w:t>
            </w:r>
          </w:p>
        </w:tc>
        <w:tc>
          <w:tcPr>
            <w:tcW w:w="1912" w:type="dxa"/>
            <w:noWrap/>
            <w:hideMark/>
          </w:tcPr>
          <w:p w14:paraId="1C18B29B" w14:textId="0B231B98" w:rsidR="00872F83" w:rsidRPr="00E821FF" w:rsidRDefault="00244C6A" w:rsidP="00CB31F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529.120,83</w:t>
            </w:r>
          </w:p>
        </w:tc>
        <w:tc>
          <w:tcPr>
            <w:tcW w:w="1700" w:type="dxa"/>
            <w:noWrap/>
            <w:hideMark/>
          </w:tcPr>
          <w:p w14:paraId="7A88A2CC" w14:textId="095DBC02" w:rsidR="000E4961" w:rsidRPr="00E821FF" w:rsidRDefault="00A16099" w:rsidP="00CB31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674.568,13</w:t>
            </w:r>
          </w:p>
        </w:tc>
        <w:tc>
          <w:tcPr>
            <w:tcW w:w="1060" w:type="dxa"/>
            <w:noWrap/>
            <w:hideMark/>
          </w:tcPr>
          <w:p w14:paraId="66DA58AE" w14:textId="4E2B37C7" w:rsidR="000E4961" w:rsidRPr="00E821FF" w:rsidRDefault="00A16099" w:rsidP="00CB31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127,50</w:t>
            </w:r>
            <w:r w:rsidR="001A4F56" w:rsidRPr="00E821FF">
              <w:rPr>
                <w:color w:val="000000" w:themeColor="text1"/>
              </w:rPr>
              <w:t xml:space="preserve"> </w:t>
            </w:r>
          </w:p>
        </w:tc>
      </w:tr>
    </w:tbl>
    <w:p w14:paraId="5CED2834" w14:textId="77777777" w:rsidR="000E4961" w:rsidRPr="00E821FF" w:rsidRDefault="000E4961" w:rsidP="000E4961">
      <w:pPr>
        <w:rPr>
          <w:color w:val="000000" w:themeColor="text1"/>
        </w:rPr>
      </w:pPr>
    </w:p>
    <w:p w14:paraId="112C2DEF" w14:textId="601B5BCB" w:rsidR="00AC5183" w:rsidRPr="00E821FF" w:rsidRDefault="00DD5B5B" w:rsidP="001A4F56">
      <w:pPr>
        <w:rPr>
          <w:color w:val="000000" w:themeColor="text1"/>
        </w:rPr>
      </w:pPr>
      <w:r w:rsidRPr="00E821FF">
        <w:rPr>
          <w:color w:val="000000" w:themeColor="text1"/>
        </w:rPr>
        <w:t xml:space="preserve">Prihodi od ulaznica u </w:t>
      </w:r>
      <w:r w:rsidR="009C524E" w:rsidRPr="00E821FF">
        <w:rPr>
          <w:color w:val="000000" w:themeColor="text1"/>
        </w:rPr>
        <w:t xml:space="preserve">prvih šest mjeseci </w:t>
      </w:r>
      <w:r w:rsidR="001A4F56" w:rsidRPr="00E821FF">
        <w:rPr>
          <w:color w:val="000000" w:themeColor="text1"/>
        </w:rPr>
        <w:t xml:space="preserve"> </w:t>
      </w:r>
      <w:r w:rsidRPr="00E821FF">
        <w:rPr>
          <w:color w:val="000000" w:themeColor="text1"/>
        </w:rPr>
        <w:t>202</w:t>
      </w:r>
      <w:r w:rsidR="00A16099">
        <w:rPr>
          <w:color w:val="000000" w:themeColor="text1"/>
        </w:rPr>
        <w:t>4</w:t>
      </w:r>
      <w:r w:rsidRPr="00E821FF">
        <w:rPr>
          <w:color w:val="000000" w:themeColor="text1"/>
        </w:rPr>
        <w:t>. godini su</w:t>
      </w:r>
      <w:r w:rsidR="00AC5183" w:rsidRPr="00E821FF">
        <w:rPr>
          <w:color w:val="000000" w:themeColor="text1"/>
        </w:rPr>
        <w:t xml:space="preserve"> veći </w:t>
      </w:r>
      <w:r w:rsidRPr="00E821FF">
        <w:rPr>
          <w:color w:val="000000" w:themeColor="text1"/>
        </w:rPr>
        <w:t xml:space="preserve"> za </w:t>
      </w:r>
      <w:r w:rsidR="00A16099">
        <w:rPr>
          <w:color w:val="000000" w:themeColor="text1"/>
        </w:rPr>
        <w:t>27,50</w:t>
      </w:r>
      <w:r w:rsidR="001A4F56" w:rsidRPr="00E821FF">
        <w:rPr>
          <w:color w:val="000000" w:themeColor="text1"/>
        </w:rPr>
        <w:t xml:space="preserve"> </w:t>
      </w:r>
      <w:r w:rsidR="00AC5183" w:rsidRPr="00E821FF">
        <w:rPr>
          <w:color w:val="000000" w:themeColor="text1"/>
        </w:rPr>
        <w:t xml:space="preserve"> </w:t>
      </w:r>
      <w:r w:rsidRPr="00E821FF">
        <w:rPr>
          <w:color w:val="000000" w:themeColor="text1"/>
        </w:rPr>
        <w:t>% u odnosu na 20</w:t>
      </w:r>
      <w:r w:rsidR="00AC5183" w:rsidRPr="00E821FF">
        <w:rPr>
          <w:color w:val="000000" w:themeColor="text1"/>
        </w:rPr>
        <w:t>2</w:t>
      </w:r>
      <w:r w:rsidR="00A16099">
        <w:rPr>
          <w:color w:val="000000" w:themeColor="text1"/>
        </w:rPr>
        <w:t>3</w:t>
      </w:r>
      <w:r w:rsidRPr="00E821FF">
        <w:rPr>
          <w:color w:val="000000" w:themeColor="text1"/>
        </w:rPr>
        <w:t>.</w:t>
      </w:r>
      <w:r w:rsidR="002768B1" w:rsidRPr="00E821FF">
        <w:rPr>
          <w:color w:val="000000" w:themeColor="text1"/>
        </w:rPr>
        <w:t xml:space="preserve"> godinu</w:t>
      </w:r>
      <w:r w:rsidR="001A4F56" w:rsidRPr="00E821FF">
        <w:rPr>
          <w:color w:val="000000" w:themeColor="text1"/>
        </w:rPr>
        <w:t xml:space="preserve"> </w:t>
      </w:r>
      <w:r w:rsidR="00CA73FB" w:rsidRPr="00E821FF">
        <w:rPr>
          <w:color w:val="000000" w:themeColor="text1"/>
        </w:rPr>
        <w:t xml:space="preserve">, </w:t>
      </w:r>
      <w:r w:rsidR="00FD644C">
        <w:rPr>
          <w:color w:val="000000" w:themeColor="text1"/>
        </w:rPr>
        <w:t xml:space="preserve">zbog </w:t>
      </w:r>
      <w:r w:rsidR="000057C6" w:rsidRPr="00E821FF">
        <w:rPr>
          <w:color w:val="000000" w:themeColor="text1"/>
        </w:rPr>
        <w:t>povećanog broja predstava</w:t>
      </w:r>
      <w:r w:rsidR="00CA73FB" w:rsidRPr="00E821FF">
        <w:rPr>
          <w:color w:val="000000" w:themeColor="text1"/>
        </w:rPr>
        <w:t xml:space="preserve"> i </w:t>
      </w:r>
      <w:r w:rsidR="000057C6" w:rsidRPr="00E821FF">
        <w:rPr>
          <w:color w:val="000000" w:themeColor="text1"/>
        </w:rPr>
        <w:t xml:space="preserve"> </w:t>
      </w:r>
      <w:r w:rsidR="00CA73FB" w:rsidRPr="00E821FF">
        <w:rPr>
          <w:color w:val="000000" w:themeColor="text1"/>
        </w:rPr>
        <w:t xml:space="preserve">povećane prodaje karata. </w:t>
      </w:r>
      <w:r w:rsidR="00A16099">
        <w:rPr>
          <w:color w:val="000000" w:themeColor="text1"/>
        </w:rPr>
        <w:t xml:space="preserve">U 2024. godini povećan je interes javnosti zbog raznovrsnog programa. </w:t>
      </w:r>
    </w:p>
    <w:p w14:paraId="782B2047" w14:textId="612D8BF6" w:rsidR="002768B1" w:rsidRPr="00E821FF" w:rsidRDefault="002768B1" w:rsidP="00C57634">
      <w:pPr>
        <w:rPr>
          <w:b/>
          <w:bCs/>
          <w:color w:val="000000" w:themeColor="text1"/>
        </w:rPr>
      </w:pPr>
    </w:p>
    <w:p w14:paraId="2B5F3E73" w14:textId="77777777" w:rsidR="002768B1" w:rsidRPr="00E821FF" w:rsidRDefault="002768B1" w:rsidP="00C57634">
      <w:pPr>
        <w:rPr>
          <w:b/>
          <w:bCs/>
          <w:color w:val="000000" w:themeColor="text1"/>
        </w:rPr>
      </w:pPr>
    </w:p>
    <w:p w14:paraId="76DC00F5" w14:textId="77777777" w:rsidR="00FD644C" w:rsidRDefault="00FD644C" w:rsidP="00C57634">
      <w:pPr>
        <w:rPr>
          <w:b/>
          <w:bCs/>
          <w:color w:val="000000" w:themeColor="text1"/>
        </w:rPr>
      </w:pPr>
    </w:p>
    <w:p w14:paraId="3B07BFD2" w14:textId="77777777" w:rsidR="00250C37" w:rsidRDefault="00250C37" w:rsidP="00C57634">
      <w:pPr>
        <w:rPr>
          <w:b/>
          <w:bCs/>
          <w:color w:val="000000" w:themeColor="text1"/>
        </w:rPr>
      </w:pPr>
    </w:p>
    <w:p w14:paraId="1FF9A9F7" w14:textId="77777777" w:rsidR="00250C37" w:rsidRDefault="00250C37" w:rsidP="00C57634">
      <w:pPr>
        <w:rPr>
          <w:b/>
          <w:bCs/>
          <w:color w:val="000000" w:themeColor="text1"/>
        </w:rPr>
      </w:pPr>
    </w:p>
    <w:p w14:paraId="05E23680" w14:textId="3356B20F" w:rsidR="00621010" w:rsidRPr="00E821FF" w:rsidRDefault="002768B1" w:rsidP="00C57634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lastRenderedPageBreak/>
        <w:t>B</w:t>
      </w:r>
      <w:r w:rsidR="000E2AF0" w:rsidRPr="00E821FF">
        <w:rPr>
          <w:b/>
          <w:bCs/>
          <w:color w:val="000000" w:themeColor="text1"/>
        </w:rPr>
        <w:t xml:space="preserve">ilješka br. </w:t>
      </w:r>
      <w:r w:rsidR="00D8349B" w:rsidRPr="00E821FF">
        <w:rPr>
          <w:b/>
          <w:bCs/>
          <w:color w:val="000000" w:themeColor="text1"/>
        </w:rPr>
        <w:t>5</w:t>
      </w:r>
      <w:r w:rsidR="000E2AF0" w:rsidRPr="00E821FF">
        <w:rPr>
          <w:b/>
          <w:bCs/>
          <w:color w:val="000000" w:themeColor="text1"/>
        </w:rPr>
        <w:t xml:space="preserve">  Prihodi od prodaje proizvoda i pruženih usluga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1668"/>
        <w:gridCol w:w="2074"/>
        <w:gridCol w:w="1600"/>
        <w:gridCol w:w="1700"/>
        <w:gridCol w:w="1060"/>
      </w:tblGrid>
      <w:tr w:rsidR="00444104" w:rsidRPr="00E821FF" w14:paraId="0574B4A3" w14:textId="77777777" w:rsidTr="007B427F">
        <w:trPr>
          <w:trHeight w:val="825"/>
        </w:trPr>
        <w:tc>
          <w:tcPr>
            <w:tcW w:w="960" w:type="dxa"/>
            <w:noWrap/>
            <w:hideMark/>
          </w:tcPr>
          <w:p w14:paraId="52518645" w14:textId="77777777" w:rsidR="00621010" w:rsidRPr="00E821FF" w:rsidRDefault="00621010" w:rsidP="007B427F">
            <w:pPr>
              <w:rPr>
                <w:color w:val="000000" w:themeColor="text1"/>
              </w:rPr>
            </w:pPr>
            <w:bookmarkStart w:id="3" w:name="_Hlk100580217"/>
          </w:p>
        </w:tc>
        <w:tc>
          <w:tcPr>
            <w:tcW w:w="1482" w:type="dxa"/>
            <w:hideMark/>
          </w:tcPr>
          <w:p w14:paraId="1C98E0A2" w14:textId="77777777" w:rsidR="00621010" w:rsidRPr="00E821FF" w:rsidRDefault="00621010" w:rsidP="007B427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RAZRED/KONTO </w:t>
            </w:r>
          </w:p>
        </w:tc>
        <w:tc>
          <w:tcPr>
            <w:tcW w:w="2578" w:type="dxa"/>
            <w:hideMark/>
          </w:tcPr>
          <w:p w14:paraId="2FEE58FB" w14:textId="77777777" w:rsidR="00621010" w:rsidRPr="00E821FF" w:rsidRDefault="00621010" w:rsidP="007B427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NAZIV</w:t>
            </w:r>
          </w:p>
        </w:tc>
        <w:tc>
          <w:tcPr>
            <w:tcW w:w="1600" w:type="dxa"/>
            <w:noWrap/>
            <w:hideMark/>
          </w:tcPr>
          <w:p w14:paraId="65D85C83" w14:textId="1594BF0B" w:rsidR="00621010" w:rsidRPr="00E821FF" w:rsidRDefault="00621010" w:rsidP="007B427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01.-0</w:t>
            </w:r>
            <w:r w:rsidR="00614D08" w:rsidRPr="00E821FF">
              <w:rPr>
                <w:color w:val="000000" w:themeColor="text1"/>
              </w:rPr>
              <w:t>6</w:t>
            </w:r>
            <w:r w:rsidRPr="00E821FF">
              <w:rPr>
                <w:color w:val="000000" w:themeColor="text1"/>
              </w:rPr>
              <w:t>.202</w:t>
            </w:r>
            <w:r w:rsidR="00244C6A">
              <w:rPr>
                <w:color w:val="000000" w:themeColor="text1"/>
              </w:rPr>
              <w:t>3</w:t>
            </w:r>
            <w:r w:rsidRPr="00E821FF">
              <w:rPr>
                <w:color w:val="000000" w:themeColor="text1"/>
              </w:rPr>
              <w:t>.</w:t>
            </w:r>
          </w:p>
        </w:tc>
        <w:tc>
          <w:tcPr>
            <w:tcW w:w="1700" w:type="dxa"/>
            <w:noWrap/>
            <w:hideMark/>
          </w:tcPr>
          <w:p w14:paraId="38620ACC" w14:textId="56328A4A" w:rsidR="00621010" w:rsidRPr="00E821FF" w:rsidRDefault="00621010" w:rsidP="007B427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01.-0</w:t>
            </w:r>
            <w:r w:rsidR="00614D08" w:rsidRPr="00E821FF">
              <w:rPr>
                <w:color w:val="000000" w:themeColor="text1"/>
              </w:rPr>
              <w:t>6</w:t>
            </w:r>
            <w:r w:rsidRPr="00E821FF">
              <w:rPr>
                <w:color w:val="000000" w:themeColor="text1"/>
              </w:rPr>
              <w:t>.202</w:t>
            </w:r>
            <w:r w:rsidR="00244C6A">
              <w:rPr>
                <w:color w:val="000000" w:themeColor="text1"/>
              </w:rPr>
              <w:t>4</w:t>
            </w:r>
            <w:r w:rsidRPr="00E821FF">
              <w:rPr>
                <w:color w:val="000000" w:themeColor="text1"/>
              </w:rPr>
              <w:t>.</w:t>
            </w:r>
          </w:p>
        </w:tc>
        <w:tc>
          <w:tcPr>
            <w:tcW w:w="1060" w:type="dxa"/>
            <w:noWrap/>
            <w:hideMark/>
          </w:tcPr>
          <w:p w14:paraId="2444FB98" w14:textId="77777777" w:rsidR="00621010" w:rsidRPr="00E821FF" w:rsidRDefault="00621010" w:rsidP="007B427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INDEKS</w:t>
            </w:r>
          </w:p>
        </w:tc>
      </w:tr>
      <w:tr w:rsidR="00621010" w:rsidRPr="00E821FF" w14:paraId="76D0A5C7" w14:textId="77777777" w:rsidTr="007B427F">
        <w:trPr>
          <w:trHeight w:val="1095"/>
        </w:trPr>
        <w:tc>
          <w:tcPr>
            <w:tcW w:w="960" w:type="dxa"/>
            <w:noWrap/>
            <w:hideMark/>
          </w:tcPr>
          <w:p w14:paraId="69429074" w14:textId="77777777" w:rsidR="00621010" w:rsidRPr="00E821FF" w:rsidRDefault="00621010" w:rsidP="007B427F">
            <w:pPr>
              <w:rPr>
                <w:color w:val="000000" w:themeColor="text1"/>
              </w:rPr>
            </w:pPr>
          </w:p>
        </w:tc>
        <w:tc>
          <w:tcPr>
            <w:tcW w:w="1482" w:type="dxa"/>
            <w:noWrap/>
            <w:hideMark/>
          </w:tcPr>
          <w:p w14:paraId="39AC97AB" w14:textId="77777777" w:rsidR="00621010" w:rsidRPr="00E821FF" w:rsidRDefault="00621010" w:rsidP="007B427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66</w:t>
            </w:r>
          </w:p>
        </w:tc>
        <w:tc>
          <w:tcPr>
            <w:tcW w:w="2578" w:type="dxa"/>
            <w:hideMark/>
          </w:tcPr>
          <w:p w14:paraId="2D4359AF" w14:textId="77777777" w:rsidR="00621010" w:rsidRPr="00E821FF" w:rsidRDefault="00621010" w:rsidP="007B427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Prihodi od prodaje proizvoda te pruženih usluga</w:t>
            </w:r>
          </w:p>
        </w:tc>
        <w:tc>
          <w:tcPr>
            <w:tcW w:w="1600" w:type="dxa"/>
            <w:noWrap/>
            <w:hideMark/>
          </w:tcPr>
          <w:p w14:paraId="0BD44AE5" w14:textId="60EAB2E6" w:rsidR="00621010" w:rsidRPr="00E821FF" w:rsidRDefault="004B5528" w:rsidP="007B427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96.625,58</w:t>
            </w:r>
          </w:p>
        </w:tc>
        <w:tc>
          <w:tcPr>
            <w:tcW w:w="1700" w:type="dxa"/>
            <w:noWrap/>
            <w:hideMark/>
          </w:tcPr>
          <w:p w14:paraId="6A49EF22" w14:textId="33C222AA" w:rsidR="00621010" w:rsidRPr="00E821FF" w:rsidRDefault="00A16099" w:rsidP="007B42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98.508,18</w:t>
            </w:r>
          </w:p>
        </w:tc>
        <w:tc>
          <w:tcPr>
            <w:tcW w:w="1060" w:type="dxa"/>
            <w:noWrap/>
            <w:hideMark/>
          </w:tcPr>
          <w:p w14:paraId="3167D12E" w14:textId="497563AA" w:rsidR="00621010" w:rsidRPr="00E821FF" w:rsidRDefault="00A16099" w:rsidP="007B42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101,9</w:t>
            </w:r>
          </w:p>
        </w:tc>
      </w:tr>
      <w:bookmarkEnd w:id="3"/>
    </w:tbl>
    <w:p w14:paraId="25DC2904" w14:textId="77777777" w:rsidR="002768B1" w:rsidRPr="00E821FF" w:rsidRDefault="002768B1" w:rsidP="00DE3776">
      <w:pPr>
        <w:rPr>
          <w:color w:val="000000" w:themeColor="text1"/>
        </w:rPr>
      </w:pPr>
    </w:p>
    <w:p w14:paraId="75BBBA49" w14:textId="012F220E" w:rsidR="000E2AF0" w:rsidRPr="00E821FF" w:rsidRDefault="00964C0C" w:rsidP="00DE3776">
      <w:pPr>
        <w:rPr>
          <w:color w:val="000000" w:themeColor="text1"/>
        </w:rPr>
      </w:pPr>
      <w:r w:rsidRPr="00E821FF">
        <w:rPr>
          <w:color w:val="000000" w:themeColor="text1"/>
        </w:rPr>
        <w:t>Prihodi od prodaje proizvoda i usluga su u 202</w:t>
      </w:r>
      <w:r w:rsidR="004B5528">
        <w:rPr>
          <w:color w:val="000000" w:themeColor="text1"/>
        </w:rPr>
        <w:t>4</w:t>
      </w:r>
      <w:r w:rsidRPr="00E821FF">
        <w:rPr>
          <w:color w:val="000000" w:themeColor="text1"/>
        </w:rPr>
        <w:t>.</w:t>
      </w:r>
      <w:r w:rsidR="00FD644C">
        <w:rPr>
          <w:color w:val="000000" w:themeColor="text1"/>
        </w:rPr>
        <w:t xml:space="preserve"> godini</w:t>
      </w:r>
      <w:r w:rsidRPr="00E821FF">
        <w:rPr>
          <w:color w:val="000000" w:themeColor="text1"/>
        </w:rPr>
        <w:t xml:space="preserve"> u odnosu na 202</w:t>
      </w:r>
      <w:r w:rsidR="004B5528">
        <w:rPr>
          <w:color w:val="000000" w:themeColor="text1"/>
        </w:rPr>
        <w:t>3</w:t>
      </w:r>
      <w:r w:rsidRPr="00E821FF">
        <w:rPr>
          <w:color w:val="000000" w:themeColor="text1"/>
        </w:rPr>
        <w:t xml:space="preserve">. </w:t>
      </w:r>
      <w:r w:rsidR="0048766D" w:rsidRPr="00E821FF">
        <w:rPr>
          <w:color w:val="000000" w:themeColor="text1"/>
        </w:rPr>
        <w:t xml:space="preserve"> veći </w:t>
      </w:r>
      <w:r w:rsidRPr="00E821FF">
        <w:rPr>
          <w:color w:val="000000" w:themeColor="text1"/>
        </w:rPr>
        <w:t xml:space="preserve"> za  </w:t>
      </w:r>
      <w:r w:rsidR="00A16099">
        <w:rPr>
          <w:color w:val="000000" w:themeColor="text1"/>
        </w:rPr>
        <w:t>1,9</w:t>
      </w:r>
      <w:r w:rsidR="0048766D" w:rsidRPr="00E821FF">
        <w:rPr>
          <w:color w:val="000000" w:themeColor="text1"/>
        </w:rPr>
        <w:t xml:space="preserve"> </w:t>
      </w:r>
      <w:r w:rsidRPr="00E821FF">
        <w:rPr>
          <w:color w:val="000000" w:themeColor="text1"/>
        </w:rPr>
        <w:t>%</w:t>
      </w:r>
      <w:r w:rsidR="00A16099">
        <w:rPr>
          <w:color w:val="000000" w:themeColor="text1"/>
        </w:rPr>
        <w:t xml:space="preserve"> zbog</w:t>
      </w:r>
      <w:r w:rsidR="009C524E" w:rsidRPr="00E821FF">
        <w:rPr>
          <w:color w:val="000000" w:themeColor="text1"/>
        </w:rPr>
        <w:t xml:space="preserve"> </w:t>
      </w:r>
      <w:r w:rsidR="00FD644C">
        <w:rPr>
          <w:color w:val="000000" w:themeColor="text1"/>
        </w:rPr>
        <w:t xml:space="preserve">više </w:t>
      </w:r>
      <w:r w:rsidR="009C524E" w:rsidRPr="00E821FF">
        <w:rPr>
          <w:color w:val="000000" w:themeColor="text1"/>
        </w:rPr>
        <w:t>uslug</w:t>
      </w:r>
      <w:r w:rsidR="00FD644C">
        <w:rPr>
          <w:color w:val="000000" w:themeColor="text1"/>
        </w:rPr>
        <w:t>a</w:t>
      </w:r>
      <w:r w:rsidR="009C524E" w:rsidRPr="00E821FF">
        <w:rPr>
          <w:color w:val="000000" w:themeColor="text1"/>
        </w:rPr>
        <w:t xml:space="preserve"> promidžbe </w:t>
      </w:r>
      <w:r w:rsidR="00A16099">
        <w:rPr>
          <w:color w:val="000000" w:themeColor="text1"/>
        </w:rPr>
        <w:t xml:space="preserve">, </w:t>
      </w:r>
      <w:r w:rsidR="00F40F09">
        <w:rPr>
          <w:color w:val="000000" w:themeColor="text1"/>
        </w:rPr>
        <w:t>prodaje proizvoda i robe u suvenirnici Hr</w:t>
      </w:r>
      <w:r w:rsidR="00AB2002">
        <w:rPr>
          <w:color w:val="000000" w:themeColor="text1"/>
        </w:rPr>
        <w:t>va</w:t>
      </w:r>
      <w:r w:rsidR="00F40F09">
        <w:rPr>
          <w:color w:val="000000" w:themeColor="text1"/>
        </w:rPr>
        <w:t>tskog narodnog kazališta.</w:t>
      </w:r>
    </w:p>
    <w:p w14:paraId="3DE682F2" w14:textId="77777777" w:rsidR="00964C0C" w:rsidRPr="00E821FF" w:rsidRDefault="00964C0C" w:rsidP="00DE3776">
      <w:pPr>
        <w:rPr>
          <w:color w:val="000000" w:themeColor="text1"/>
        </w:rPr>
      </w:pPr>
    </w:p>
    <w:p w14:paraId="1058E102" w14:textId="77777777" w:rsidR="002768B1" w:rsidRPr="00E821FF" w:rsidRDefault="002768B1" w:rsidP="00D066E4">
      <w:pPr>
        <w:rPr>
          <w:b/>
          <w:bCs/>
          <w:color w:val="000000" w:themeColor="text1"/>
        </w:rPr>
      </w:pPr>
    </w:p>
    <w:p w14:paraId="4F3A64A4" w14:textId="0E66946D" w:rsidR="00D066E4" w:rsidRPr="00E821FF" w:rsidRDefault="00D066E4" w:rsidP="00D066E4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>Bilješka br. 6  Prihodi iz nadležnog pro</w:t>
      </w:r>
      <w:r w:rsidR="00E80CD3" w:rsidRPr="00E821FF">
        <w:rPr>
          <w:b/>
          <w:bCs/>
          <w:color w:val="000000" w:themeColor="text1"/>
        </w:rPr>
        <w:t>r</w:t>
      </w:r>
      <w:r w:rsidRPr="00E821FF">
        <w:rPr>
          <w:b/>
          <w:bCs/>
          <w:color w:val="000000" w:themeColor="text1"/>
        </w:rPr>
        <w:t>ačuna</w:t>
      </w: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257"/>
        <w:gridCol w:w="1715"/>
        <w:gridCol w:w="2087"/>
        <w:gridCol w:w="2094"/>
        <w:gridCol w:w="1750"/>
        <w:gridCol w:w="1564"/>
      </w:tblGrid>
      <w:tr w:rsidR="00444104" w:rsidRPr="00E821FF" w14:paraId="3B4A3208" w14:textId="77777777" w:rsidTr="00CA73FB">
        <w:trPr>
          <w:trHeight w:val="807"/>
        </w:trPr>
        <w:tc>
          <w:tcPr>
            <w:tcW w:w="257" w:type="dxa"/>
            <w:noWrap/>
            <w:hideMark/>
          </w:tcPr>
          <w:p w14:paraId="72BB159A" w14:textId="77777777" w:rsidR="0048766D" w:rsidRPr="00E821FF" w:rsidRDefault="0048766D" w:rsidP="0048766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702" w:type="dxa"/>
            <w:hideMark/>
          </w:tcPr>
          <w:p w14:paraId="0E389D40" w14:textId="77777777" w:rsidR="0048766D" w:rsidRPr="00E821FF" w:rsidRDefault="0048766D" w:rsidP="0048766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 xml:space="preserve">RAZRED/KONTO </w:t>
            </w:r>
          </w:p>
        </w:tc>
        <w:tc>
          <w:tcPr>
            <w:tcW w:w="2094" w:type="dxa"/>
            <w:hideMark/>
          </w:tcPr>
          <w:p w14:paraId="2CF54DBC" w14:textId="77777777" w:rsidR="0048766D" w:rsidRPr="00E821FF" w:rsidRDefault="0048766D" w:rsidP="0048766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NAZIV</w:t>
            </w:r>
          </w:p>
        </w:tc>
        <w:tc>
          <w:tcPr>
            <w:tcW w:w="2094" w:type="dxa"/>
            <w:noWrap/>
            <w:hideMark/>
          </w:tcPr>
          <w:p w14:paraId="59B3E296" w14:textId="736240EB" w:rsidR="0048766D" w:rsidRPr="00E821FF" w:rsidRDefault="0048766D" w:rsidP="0048766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01.-0</w:t>
            </w:r>
            <w:r w:rsidR="00614D08" w:rsidRPr="00E821FF">
              <w:rPr>
                <w:b/>
                <w:bCs/>
                <w:color w:val="000000" w:themeColor="text1"/>
              </w:rPr>
              <w:t>6</w:t>
            </w:r>
            <w:r w:rsidRPr="00E821FF">
              <w:rPr>
                <w:b/>
                <w:bCs/>
                <w:color w:val="000000" w:themeColor="text1"/>
              </w:rPr>
              <w:t>.202</w:t>
            </w:r>
            <w:r w:rsidR="004B5528">
              <w:rPr>
                <w:b/>
                <w:bCs/>
                <w:color w:val="000000" w:themeColor="text1"/>
              </w:rPr>
              <w:t>3</w:t>
            </w:r>
            <w:r w:rsidRPr="00E821F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750" w:type="dxa"/>
            <w:noWrap/>
            <w:hideMark/>
          </w:tcPr>
          <w:p w14:paraId="650884A8" w14:textId="042F7FD9" w:rsidR="0048766D" w:rsidRPr="00E821FF" w:rsidRDefault="0048766D" w:rsidP="0048766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01.-0</w:t>
            </w:r>
            <w:r w:rsidR="00614D08" w:rsidRPr="00E821FF">
              <w:rPr>
                <w:b/>
                <w:bCs/>
                <w:color w:val="000000" w:themeColor="text1"/>
              </w:rPr>
              <w:t>6</w:t>
            </w:r>
            <w:r w:rsidRPr="00E821FF">
              <w:rPr>
                <w:b/>
                <w:bCs/>
                <w:color w:val="000000" w:themeColor="text1"/>
              </w:rPr>
              <w:t>.202</w:t>
            </w:r>
            <w:r w:rsidR="004B5528">
              <w:rPr>
                <w:b/>
                <w:bCs/>
                <w:color w:val="000000" w:themeColor="text1"/>
              </w:rPr>
              <w:t>4</w:t>
            </w:r>
            <w:r w:rsidRPr="00E821F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570" w:type="dxa"/>
          </w:tcPr>
          <w:p w14:paraId="12D61E04" w14:textId="77777777" w:rsidR="0048766D" w:rsidRPr="00E821FF" w:rsidRDefault="0048766D" w:rsidP="0048766D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INDEKS</w:t>
            </w:r>
          </w:p>
        </w:tc>
      </w:tr>
      <w:tr w:rsidR="0048766D" w:rsidRPr="00E821FF" w14:paraId="1B481BBF" w14:textId="77777777" w:rsidTr="00CA73FB">
        <w:trPr>
          <w:trHeight w:val="1072"/>
        </w:trPr>
        <w:tc>
          <w:tcPr>
            <w:tcW w:w="257" w:type="dxa"/>
            <w:noWrap/>
            <w:hideMark/>
          </w:tcPr>
          <w:p w14:paraId="286E27B0" w14:textId="77777777" w:rsidR="0048766D" w:rsidRPr="00E821FF" w:rsidRDefault="0048766D" w:rsidP="0048766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702" w:type="dxa"/>
            <w:noWrap/>
            <w:hideMark/>
          </w:tcPr>
          <w:p w14:paraId="24F5490E" w14:textId="77777777" w:rsidR="0048766D" w:rsidRPr="00E821FF" w:rsidRDefault="0048766D" w:rsidP="0048766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67</w:t>
            </w:r>
          </w:p>
        </w:tc>
        <w:tc>
          <w:tcPr>
            <w:tcW w:w="2094" w:type="dxa"/>
            <w:hideMark/>
          </w:tcPr>
          <w:p w14:paraId="710067D0" w14:textId="77777777" w:rsidR="0048766D" w:rsidRPr="00E821FF" w:rsidRDefault="0048766D" w:rsidP="0048766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Prihodi iz nadležnog proračuna</w:t>
            </w:r>
          </w:p>
        </w:tc>
        <w:tc>
          <w:tcPr>
            <w:tcW w:w="2094" w:type="dxa"/>
            <w:noWrap/>
            <w:hideMark/>
          </w:tcPr>
          <w:p w14:paraId="379B8C93" w14:textId="09D8D093" w:rsidR="00F0706C" w:rsidRPr="00E821FF" w:rsidRDefault="00F0706C" w:rsidP="0048766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 xml:space="preserve"> </w:t>
            </w:r>
            <w:r w:rsidR="00244C6A" w:rsidRPr="00E821FF">
              <w:rPr>
                <w:b/>
                <w:bCs/>
                <w:color w:val="000000" w:themeColor="text1"/>
              </w:rPr>
              <w:t>3.922.215,09</w:t>
            </w:r>
          </w:p>
        </w:tc>
        <w:tc>
          <w:tcPr>
            <w:tcW w:w="1750" w:type="dxa"/>
            <w:noWrap/>
            <w:hideMark/>
          </w:tcPr>
          <w:p w14:paraId="656CC089" w14:textId="1DA740F8" w:rsidR="0048766D" w:rsidRPr="00E821FF" w:rsidRDefault="00A16099" w:rsidP="0048766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6.032.837,69</w:t>
            </w:r>
          </w:p>
        </w:tc>
        <w:tc>
          <w:tcPr>
            <w:tcW w:w="1570" w:type="dxa"/>
          </w:tcPr>
          <w:p w14:paraId="18233F82" w14:textId="5007E716" w:rsidR="0048766D" w:rsidRPr="00E821FF" w:rsidRDefault="00A16099" w:rsidP="004876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153,80</w:t>
            </w:r>
          </w:p>
        </w:tc>
      </w:tr>
    </w:tbl>
    <w:p w14:paraId="385D26BC" w14:textId="77777777" w:rsidR="0048766D" w:rsidRPr="00E821FF" w:rsidRDefault="0048766D" w:rsidP="00D066E4">
      <w:pPr>
        <w:rPr>
          <w:b/>
          <w:bCs/>
          <w:color w:val="000000" w:themeColor="text1"/>
        </w:rPr>
      </w:pPr>
    </w:p>
    <w:p w14:paraId="2DF38E2F" w14:textId="083A22E5" w:rsidR="0008090F" w:rsidRPr="00E821FF" w:rsidRDefault="00252590" w:rsidP="0048766D">
      <w:pPr>
        <w:rPr>
          <w:color w:val="000000" w:themeColor="text1"/>
        </w:rPr>
      </w:pPr>
      <w:r w:rsidRPr="00E821FF">
        <w:rPr>
          <w:color w:val="000000" w:themeColor="text1"/>
        </w:rPr>
        <w:t>Ukupni prihodi iz nadležnog proračuna</w:t>
      </w:r>
      <w:r w:rsidR="0048766D" w:rsidRPr="00E821FF">
        <w:rPr>
          <w:color w:val="000000" w:themeColor="text1"/>
        </w:rPr>
        <w:t xml:space="preserve"> </w:t>
      </w:r>
      <w:r w:rsidRPr="00E821FF">
        <w:rPr>
          <w:color w:val="000000" w:themeColor="text1"/>
        </w:rPr>
        <w:t xml:space="preserve"> u </w:t>
      </w:r>
      <w:r w:rsidR="00845984" w:rsidRPr="00E821FF">
        <w:rPr>
          <w:color w:val="000000" w:themeColor="text1"/>
        </w:rPr>
        <w:t>202</w:t>
      </w:r>
      <w:r w:rsidR="00F40F09">
        <w:rPr>
          <w:color w:val="000000" w:themeColor="text1"/>
        </w:rPr>
        <w:t>4</w:t>
      </w:r>
      <w:r w:rsidR="00845984" w:rsidRPr="00E821FF">
        <w:rPr>
          <w:color w:val="000000" w:themeColor="text1"/>
        </w:rPr>
        <w:t xml:space="preserve">. </w:t>
      </w:r>
      <w:r w:rsidRPr="00E821FF">
        <w:rPr>
          <w:color w:val="000000" w:themeColor="text1"/>
        </w:rPr>
        <w:t xml:space="preserve"> godini </w:t>
      </w:r>
      <w:r w:rsidR="0048766D" w:rsidRPr="00E821FF">
        <w:rPr>
          <w:color w:val="000000" w:themeColor="text1"/>
        </w:rPr>
        <w:t xml:space="preserve">su veći za </w:t>
      </w:r>
      <w:r w:rsidR="00F40F09">
        <w:rPr>
          <w:color w:val="000000" w:themeColor="text1"/>
        </w:rPr>
        <w:t>53,80</w:t>
      </w:r>
      <w:r w:rsidR="00A8195D" w:rsidRPr="00E821FF">
        <w:rPr>
          <w:color w:val="000000" w:themeColor="text1"/>
        </w:rPr>
        <w:t xml:space="preserve"> %</w:t>
      </w:r>
      <w:r w:rsidR="002768B1" w:rsidRPr="00E821FF">
        <w:rPr>
          <w:color w:val="000000" w:themeColor="text1"/>
        </w:rPr>
        <w:t xml:space="preserve"> </w:t>
      </w:r>
      <w:r w:rsidR="0048766D" w:rsidRPr="00E821FF">
        <w:rPr>
          <w:color w:val="000000" w:themeColor="text1"/>
        </w:rPr>
        <w:t xml:space="preserve">zbog uvećanja </w:t>
      </w:r>
      <w:r w:rsidR="002768B1" w:rsidRPr="00E821FF">
        <w:rPr>
          <w:color w:val="000000" w:themeColor="text1"/>
        </w:rPr>
        <w:t xml:space="preserve">prihoda </w:t>
      </w:r>
      <w:r w:rsidR="0048766D" w:rsidRPr="00E821FF">
        <w:rPr>
          <w:color w:val="000000" w:themeColor="text1"/>
        </w:rPr>
        <w:t xml:space="preserve">za plaće </w:t>
      </w:r>
      <w:r w:rsidR="00F40F09">
        <w:rPr>
          <w:color w:val="000000" w:themeColor="text1"/>
        </w:rPr>
        <w:t>zbog povećanja koef</w:t>
      </w:r>
      <w:r w:rsidR="00AB2002">
        <w:rPr>
          <w:color w:val="000000" w:themeColor="text1"/>
        </w:rPr>
        <w:t>i</w:t>
      </w:r>
      <w:r w:rsidR="00F40F09">
        <w:rPr>
          <w:color w:val="000000" w:themeColor="text1"/>
        </w:rPr>
        <w:t xml:space="preserve">cijenta za izračun plaća prema uredbi </w:t>
      </w:r>
      <w:r w:rsidR="00FD644C">
        <w:rPr>
          <w:color w:val="000000" w:themeColor="text1"/>
        </w:rPr>
        <w:t>V</w:t>
      </w:r>
      <w:r w:rsidR="00F40F09">
        <w:rPr>
          <w:color w:val="000000" w:themeColor="text1"/>
        </w:rPr>
        <w:t xml:space="preserve">lade Republike Hrvatske , </w:t>
      </w:r>
      <w:r w:rsidR="0048766D" w:rsidRPr="00E821FF">
        <w:rPr>
          <w:color w:val="000000" w:themeColor="text1"/>
        </w:rPr>
        <w:t xml:space="preserve"> dr</w:t>
      </w:r>
      <w:r w:rsidR="00FD644C">
        <w:rPr>
          <w:color w:val="000000" w:themeColor="text1"/>
        </w:rPr>
        <w:t>ugačije</w:t>
      </w:r>
      <w:r w:rsidR="0048766D" w:rsidRPr="00E821FF">
        <w:rPr>
          <w:color w:val="000000" w:themeColor="text1"/>
        </w:rPr>
        <w:t xml:space="preserve"> naplate prihoda za program i materijalne rashode. </w:t>
      </w:r>
    </w:p>
    <w:p w14:paraId="73A27764" w14:textId="77777777" w:rsidR="0048766D" w:rsidRPr="00E821FF" w:rsidRDefault="0048766D" w:rsidP="0048766D">
      <w:pPr>
        <w:rPr>
          <w:color w:val="000000" w:themeColor="text1"/>
        </w:rPr>
      </w:pPr>
    </w:p>
    <w:p w14:paraId="1CCE5FD1" w14:textId="77777777" w:rsidR="0048766D" w:rsidRPr="00E821FF" w:rsidRDefault="0048766D" w:rsidP="0048766D">
      <w:pPr>
        <w:rPr>
          <w:color w:val="000000" w:themeColor="text1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960"/>
        <w:gridCol w:w="1668"/>
        <w:gridCol w:w="1903"/>
        <w:gridCol w:w="2127"/>
        <w:gridCol w:w="1848"/>
        <w:gridCol w:w="1700"/>
      </w:tblGrid>
      <w:tr w:rsidR="00444104" w:rsidRPr="00E821FF" w14:paraId="64B26B83" w14:textId="77777777" w:rsidTr="00784345">
        <w:trPr>
          <w:trHeight w:val="825"/>
        </w:trPr>
        <w:tc>
          <w:tcPr>
            <w:tcW w:w="960" w:type="dxa"/>
            <w:noWrap/>
            <w:hideMark/>
          </w:tcPr>
          <w:p w14:paraId="343E9883" w14:textId="77777777" w:rsidR="0048766D" w:rsidRPr="00E821FF" w:rsidRDefault="0048766D" w:rsidP="0048766D">
            <w:pPr>
              <w:rPr>
                <w:color w:val="000000" w:themeColor="text1"/>
              </w:rPr>
            </w:pPr>
          </w:p>
        </w:tc>
        <w:tc>
          <w:tcPr>
            <w:tcW w:w="1668" w:type="dxa"/>
            <w:hideMark/>
          </w:tcPr>
          <w:p w14:paraId="606DAD48" w14:textId="77777777" w:rsidR="0048766D" w:rsidRPr="00E821FF" w:rsidRDefault="0048766D" w:rsidP="0048766D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RAZRED/KONTO </w:t>
            </w:r>
          </w:p>
        </w:tc>
        <w:tc>
          <w:tcPr>
            <w:tcW w:w="1903" w:type="dxa"/>
            <w:hideMark/>
          </w:tcPr>
          <w:p w14:paraId="6A9D9F3C" w14:textId="77777777" w:rsidR="0048766D" w:rsidRPr="00E821FF" w:rsidRDefault="0048766D" w:rsidP="0048766D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NAZIV</w:t>
            </w:r>
          </w:p>
        </w:tc>
        <w:tc>
          <w:tcPr>
            <w:tcW w:w="2127" w:type="dxa"/>
            <w:noWrap/>
            <w:hideMark/>
          </w:tcPr>
          <w:p w14:paraId="3BF2B935" w14:textId="26F7D39C" w:rsidR="0048766D" w:rsidRPr="00E821FF" w:rsidRDefault="0048766D" w:rsidP="0048766D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01.-0</w:t>
            </w:r>
            <w:r w:rsidR="00614D08" w:rsidRPr="00E821FF">
              <w:rPr>
                <w:color w:val="000000" w:themeColor="text1"/>
              </w:rPr>
              <w:t>6</w:t>
            </w:r>
            <w:r w:rsidRPr="00E821FF">
              <w:rPr>
                <w:color w:val="000000" w:themeColor="text1"/>
              </w:rPr>
              <w:t>.202</w:t>
            </w:r>
            <w:r w:rsidR="004B5528">
              <w:rPr>
                <w:color w:val="000000" w:themeColor="text1"/>
              </w:rPr>
              <w:t>3</w:t>
            </w:r>
            <w:r w:rsidRPr="00E821FF">
              <w:rPr>
                <w:color w:val="000000" w:themeColor="text1"/>
              </w:rPr>
              <w:t>.</w:t>
            </w:r>
          </w:p>
        </w:tc>
        <w:tc>
          <w:tcPr>
            <w:tcW w:w="1848" w:type="dxa"/>
            <w:noWrap/>
            <w:hideMark/>
          </w:tcPr>
          <w:p w14:paraId="69B7FC1F" w14:textId="52C2E176" w:rsidR="0048766D" w:rsidRPr="00E821FF" w:rsidRDefault="0048766D" w:rsidP="0048766D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01.-0</w:t>
            </w:r>
            <w:r w:rsidR="00614D08" w:rsidRPr="00E821FF">
              <w:rPr>
                <w:color w:val="000000" w:themeColor="text1"/>
              </w:rPr>
              <w:t>6</w:t>
            </w:r>
            <w:r w:rsidRPr="00E821FF">
              <w:rPr>
                <w:color w:val="000000" w:themeColor="text1"/>
              </w:rPr>
              <w:t>.202</w:t>
            </w:r>
            <w:r w:rsidR="004B5528">
              <w:rPr>
                <w:color w:val="000000" w:themeColor="text1"/>
              </w:rPr>
              <w:t>4</w:t>
            </w:r>
            <w:r w:rsidRPr="00E821FF">
              <w:rPr>
                <w:color w:val="000000" w:themeColor="text1"/>
              </w:rPr>
              <w:t>.</w:t>
            </w:r>
          </w:p>
        </w:tc>
        <w:tc>
          <w:tcPr>
            <w:tcW w:w="1700" w:type="dxa"/>
          </w:tcPr>
          <w:p w14:paraId="5250113E" w14:textId="77777777" w:rsidR="0048766D" w:rsidRPr="00E821FF" w:rsidRDefault="0048766D" w:rsidP="0048766D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INDEKS</w:t>
            </w:r>
          </w:p>
        </w:tc>
      </w:tr>
      <w:tr w:rsidR="0048766D" w:rsidRPr="00E821FF" w14:paraId="0B8B4B34" w14:textId="77777777" w:rsidTr="00784345">
        <w:trPr>
          <w:trHeight w:val="1095"/>
        </w:trPr>
        <w:tc>
          <w:tcPr>
            <w:tcW w:w="960" w:type="dxa"/>
            <w:noWrap/>
            <w:hideMark/>
          </w:tcPr>
          <w:p w14:paraId="2BD36153" w14:textId="77777777" w:rsidR="0048766D" w:rsidRPr="00E821FF" w:rsidRDefault="0048766D" w:rsidP="0048766D">
            <w:pPr>
              <w:rPr>
                <w:color w:val="000000" w:themeColor="text1"/>
              </w:rPr>
            </w:pPr>
          </w:p>
        </w:tc>
        <w:tc>
          <w:tcPr>
            <w:tcW w:w="1668" w:type="dxa"/>
            <w:noWrap/>
            <w:hideMark/>
          </w:tcPr>
          <w:p w14:paraId="674973BC" w14:textId="77777777" w:rsidR="0048766D" w:rsidRPr="00E821FF" w:rsidRDefault="0048766D" w:rsidP="0048766D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683</w:t>
            </w:r>
          </w:p>
        </w:tc>
        <w:tc>
          <w:tcPr>
            <w:tcW w:w="1903" w:type="dxa"/>
            <w:hideMark/>
          </w:tcPr>
          <w:p w14:paraId="07E9D130" w14:textId="77777777" w:rsidR="0048766D" w:rsidRPr="00E821FF" w:rsidRDefault="0048766D" w:rsidP="0048766D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Ostali prihodi </w:t>
            </w:r>
          </w:p>
        </w:tc>
        <w:tc>
          <w:tcPr>
            <w:tcW w:w="2127" w:type="dxa"/>
            <w:noWrap/>
            <w:hideMark/>
          </w:tcPr>
          <w:p w14:paraId="300AC268" w14:textId="2723B63B" w:rsidR="00784345" w:rsidRPr="00E821FF" w:rsidRDefault="00784345" w:rsidP="0048766D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 </w:t>
            </w:r>
            <w:r w:rsidR="00244C6A" w:rsidRPr="00E821FF">
              <w:rPr>
                <w:color w:val="000000" w:themeColor="text1"/>
              </w:rPr>
              <w:t>88.540,70</w:t>
            </w:r>
          </w:p>
        </w:tc>
        <w:tc>
          <w:tcPr>
            <w:tcW w:w="1848" w:type="dxa"/>
            <w:noWrap/>
            <w:hideMark/>
          </w:tcPr>
          <w:p w14:paraId="27D0CA74" w14:textId="00E1B8F7" w:rsidR="0048766D" w:rsidRPr="00E821FF" w:rsidRDefault="00784345" w:rsidP="0048766D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 </w:t>
            </w:r>
            <w:r w:rsidR="00F40F09">
              <w:rPr>
                <w:color w:val="000000" w:themeColor="text1"/>
              </w:rPr>
              <w:t>77.543,72</w:t>
            </w:r>
          </w:p>
        </w:tc>
        <w:tc>
          <w:tcPr>
            <w:tcW w:w="1700" w:type="dxa"/>
          </w:tcPr>
          <w:p w14:paraId="0FF3803D" w14:textId="7E1CF6D1" w:rsidR="0048766D" w:rsidRPr="00E821FF" w:rsidRDefault="00F40F09" w:rsidP="004876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87,60</w:t>
            </w:r>
          </w:p>
        </w:tc>
      </w:tr>
    </w:tbl>
    <w:p w14:paraId="79D0AF5A" w14:textId="77777777" w:rsidR="0008090F" w:rsidRPr="00E821FF" w:rsidRDefault="0008090F">
      <w:pPr>
        <w:rPr>
          <w:color w:val="000000" w:themeColor="text1"/>
        </w:rPr>
      </w:pPr>
    </w:p>
    <w:p w14:paraId="283A4834" w14:textId="33EAEACC" w:rsidR="00202D81" w:rsidRPr="00E821FF" w:rsidRDefault="0070219E" w:rsidP="00593A30">
      <w:pPr>
        <w:rPr>
          <w:color w:val="000000" w:themeColor="text1"/>
        </w:rPr>
      </w:pPr>
      <w:r w:rsidRPr="00E821FF">
        <w:rPr>
          <w:color w:val="000000" w:themeColor="text1"/>
        </w:rPr>
        <w:t xml:space="preserve">Ostali prihodi  u </w:t>
      </w:r>
      <w:r w:rsidR="00A46DDD" w:rsidRPr="00E821FF">
        <w:rPr>
          <w:color w:val="000000" w:themeColor="text1"/>
        </w:rPr>
        <w:t>202</w:t>
      </w:r>
      <w:r w:rsidR="00F40F09">
        <w:rPr>
          <w:color w:val="000000" w:themeColor="text1"/>
        </w:rPr>
        <w:t>4</w:t>
      </w:r>
      <w:r w:rsidR="0048766D" w:rsidRPr="00E821FF">
        <w:rPr>
          <w:color w:val="000000" w:themeColor="text1"/>
        </w:rPr>
        <w:t xml:space="preserve">. </w:t>
      </w:r>
      <w:r w:rsidRPr="00E821FF">
        <w:rPr>
          <w:color w:val="000000" w:themeColor="text1"/>
        </w:rPr>
        <w:t xml:space="preserve"> godini </w:t>
      </w:r>
      <w:r w:rsidR="00F40F09">
        <w:rPr>
          <w:color w:val="000000" w:themeColor="text1"/>
        </w:rPr>
        <w:t xml:space="preserve"> su manji zbog manje naplate po projektu </w:t>
      </w:r>
      <w:r w:rsidR="009C524E" w:rsidRPr="00E821FF">
        <w:rPr>
          <w:color w:val="000000" w:themeColor="text1"/>
        </w:rPr>
        <w:t>Prospero .</w:t>
      </w:r>
      <w:r w:rsidR="00F40F09">
        <w:rPr>
          <w:color w:val="000000" w:themeColor="text1"/>
        </w:rPr>
        <w:t xml:space="preserve"> U 2023. godini uplaćena su sredstva po proj</w:t>
      </w:r>
      <w:r w:rsidR="00AB2002">
        <w:rPr>
          <w:color w:val="000000" w:themeColor="text1"/>
        </w:rPr>
        <w:t>e</w:t>
      </w:r>
      <w:r w:rsidR="00F40F09">
        <w:rPr>
          <w:color w:val="000000" w:themeColor="text1"/>
        </w:rPr>
        <w:t>ktu Prospero i naplaćen je prihod za gostovanje u Liegeu.</w:t>
      </w:r>
    </w:p>
    <w:p w14:paraId="5EF0A863" w14:textId="77777777" w:rsidR="00230F0D" w:rsidRPr="00E821FF" w:rsidRDefault="00230F0D" w:rsidP="00593A30">
      <w:pPr>
        <w:rPr>
          <w:color w:val="000000" w:themeColor="text1"/>
        </w:rPr>
      </w:pPr>
    </w:p>
    <w:p w14:paraId="5178D254" w14:textId="77777777" w:rsidR="009F613D" w:rsidRPr="00E821FF" w:rsidRDefault="009F613D" w:rsidP="00C974F5">
      <w:pPr>
        <w:rPr>
          <w:b/>
          <w:bCs/>
          <w:color w:val="000000" w:themeColor="text1"/>
        </w:rPr>
      </w:pPr>
    </w:p>
    <w:p w14:paraId="2329BDBA" w14:textId="77777777" w:rsidR="009F613D" w:rsidRPr="00E821FF" w:rsidRDefault="009F613D" w:rsidP="00C974F5">
      <w:pPr>
        <w:rPr>
          <w:b/>
          <w:bCs/>
          <w:color w:val="000000" w:themeColor="text1"/>
        </w:rPr>
      </w:pPr>
    </w:p>
    <w:p w14:paraId="5DC964C4" w14:textId="77777777" w:rsidR="00250C37" w:rsidRDefault="00250C37" w:rsidP="00C974F5">
      <w:pPr>
        <w:rPr>
          <w:b/>
          <w:bCs/>
          <w:color w:val="000000" w:themeColor="text1"/>
        </w:rPr>
      </w:pPr>
      <w:bookmarkStart w:id="4" w:name="_Hlk93997721"/>
    </w:p>
    <w:p w14:paraId="2F132B09" w14:textId="77777777" w:rsidR="00250C37" w:rsidRDefault="00250C37" w:rsidP="00C974F5">
      <w:pPr>
        <w:rPr>
          <w:b/>
          <w:bCs/>
          <w:color w:val="000000" w:themeColor="text1"/>
        </w:rPr>
      </w:pPr>
    </w:p>
    <w:p w14:paraId="7372AA66" w14:textId="122BA2D9" w:rsidR="00FF76F2" w:rsidRPr="00E821FF" w:rsidRDefault="0070219E" w:rsidP="00C974F5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 xml:space="preserve">Bilješka br. </w:t>
      </w:r>
      <w:r w:rsidR="00C7551A" w:rsidRPr="00E821FF">
        <w:rPr>
          <w:b/>
          <w:bCs/>
          <w:color w:val="000000" w:themeColor="text1"/>
        </w:rPr>
        <w:t xml:space="preserve">7 </w:t>
      </w:r>
      <w:r w:rsidR="00C974F5" w:rsidRPr="00E821FF">
        <w:rPr>
          <w:b/>
          <w:bCs/>
          <w:color w:val="000000" w:themeColor="text1"/>
        </w:rPr>
        <w:t xml:space="preserve">Prihodi od prodaje nefinancijske imovine </w:t>
      </w:r>
    </w:p>
    <w:tbl>
      <w:tblPr>
        <w:tblStyle w:val="TableGrid"/>
        <w:tblW w:w="10253" w:type="dxa"/>
        <w:tblLook w:val="04A0" w:firstRow="1" w:lastRow="0" w:firstColumn="1" w:lastColumn="0" w:noHBand="0" w:noVBand="1"/>
      </w:tblPr>
      <w:tblGrid>
        <w:gridCol w:w="960"/>
        <w:gridCol w:w="1715"/>
        <w:gridCol w:w="2578"/>
        <w:gridCol w:w="1600"/>
        <w:gridCol w:w="1700"/>
        <w:gridCol w:w="1700"/>
      </w:tblGrid>
      <w:tr w:rsidR="00444104" w:rsidRPr="00E821FF" w14:paraId="3F568F69" w14:textId="77777777" w:rsidTr="007B427F">
        <w:trPr>
          <w:trHeight w:val="825"/>
        </w:trPr>
        <w:tc>
          <w:tcPr>
            <w:tcW w:w="960" w:type="dxa"/>
            <w:noWrap/>
            <w:hideMark/>
          </w:tcPr>
          <w:p w14:paraId="11001081" w14:textId="77777777" w:rsidR="00FF76F2" w:rsidRPr="00E821FF" w:rsidRDefault="00FF76F2" w:rsidP="007B427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715" w:type="dxa"/>
            <w:hideMark/>
          </w:tcPr>
          <w:p w14:paraId="4A85EBAC" w14:textId="77777777" w:rsidR="00FF76F2" w:rsidRPr="00E821FF" w:rsidRDefault="00FF76F2" w:rsidP="007B427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 xml:space="preserve">RAZRED/KONTO </w:t>
            </w:r>
          </w:p>
        </w:tc>
        <w:tc>
          <w:tcPr>
            <w:tcW w:w="2578" w:type="dxa"/>
            <w:hideMark/>
          </w:tcPr>
          <w:p w14:paraId="0EAEF1EA" w14:textId="77777777" w:rsidR="00FF76F2" w:rsidRPr="00E821FF" w:rsidRDefault="00FF76F2" w:rsidP="007B427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NAZIV</w:t>
            </w:r>
          </w:p>
        </w:tc>
        <w:tc>
          <w:tcPr>
            <w:tcW w:w="1600" w:type="dxa"/>
            <w:noWrap/>
            <w:hideMark/>
          </w:tcPr>
          <w:p w14:paraId="68835BF9" w14:textId="22B41E33" w:rsidR="00FF76F2" w:rsidRPr="00E821FF" w:rsidRDefault="00FF76F2" w:rsidP="007B427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01.-0</w:t>
            </w:r>
            <w:r w:rsidR="00614D08" w:rsidRPr="00E821FF">
              <w:rPr>
                <w:b/>
                <w:bCs/>
                <w:color w:val="000000" w:themeColor="text1"/>
              </w:rPr>
              <w:t>6</w:t>
            </w:r>
            <w:r w:rsidRPr="00E821FF">
              <w:rPr>
                <w:b/>
                <w:bCs/>
                <w:color w:val="000000" w:themeColor="text1"/>
              </w:rPr>
              <w:t>.202</w:t>
            </w:r>
            <w:r w:rsidR="00244C6A">
              <w:rPr>
                <w:b/>
                <w:bCs/>
                <w:color w:val="000000" w:themeColor="text1"/>
              </w:rPr>
              <w:t>3</w:t>
            </w:r>
            <w:r w:rsidRPr="00E821F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700" w:type="dxa"/>
            <w:noWrap/>
            <w:hideMark/>
          </w:tcPr>
          <w:p w14:paraId="126C419E" w14:textId="622AFE8F" w:rsidR="00FF76F2" w:rsidRPr="00E821FF" w:rsidRDefault="00FF76F2" w:rsidP="007B427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01.-0</w:t>
            </w:r>
            <w:r w:rsidR="00614D08" w:rsidRPr="00E821FF">
              <w:rPr>
                <w:b/>
                <w:bCs/>
                <w:color w:val="000000" w:themeColor="text1"/>
              </w:rPr>
              <w:t>6</w:t>
            </w:r>
            <w:r w:rsidRPr="00E821FF">
              <w:rPr>
                <w:b/>
                <w:bCs/>
                <w:color w:val="000000" w:themeColor="text1"/>
              </w:rPr>
              <w:t>.202</w:t>
            </w:r>
            <w:r w:rsidR="00244C6A">
              <w:rPr>
                <w:b/>
                <w:bCs/>
                <w:color w:val="000000" w:themeColor="text1"/>
              </w:rPr>
              <w:t>4</w:t>
            </w:r>
            <w:r w:rsidRPr="00E821F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700" w:type="dxa"/>
          </w:tcPr>
          <w:p w14:paraId="5E1DFBED" w14:textId="77777777" w:rsidR="00FF76F2" w:rsidRPr="00E821FF" w:rsidRDefault="00FF76F2" w:rsidP="007B427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INDEKS</w:t>
            </w:r>
          </w:p>
        </w:tc>
      </w:tr>
      <w:tr w:rsidR="00FF76F2" w:rsidRPr="00E821FF" w14:paraId="63CEC64B" w14:textId="77777777" w:rsidTr="007B427F">
        <w:trPr>
          <w:trHeight w:val="1095"/>
        </w:trPr>
        <w:tc>
          <w:tcPr>
            <w:tcW w:w="960" w:type="dxa"/>
            <w:noWrap/>
            <w:hideMark/>
          </w:tcPr>
          <w:p w14:paraId="76C88097" w14:textId="77777777" w:rsidR="00FF76F2" w:rsidRPr="00E821FF" w:rsidRDefault="00FF76F2" w:rsidP="007B427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715" w:type="dxa"/>
            <w:noWrap/>
            <w:hideMark/>
          </w:tcPr>
          <w:p w14:paraId="04FA0BB5" w14:textId="77777777" w:rsidR="00FF76F2" w:rsidRPr="00E821FF" w:rsidRDefault="00FF76F2" w:rsidP="007B427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2578" w:type="dxa"/>
            <w:hideMark/>
          </w:tcPr>
          <w:p w14:paraId="67CA00BC" w14:textId="77777777" w:rsidR="00FF76F2" w:rsidRPr="00E821FF" w:rsidRDefault="00FF76F2" w:rsidP="007B427F">
            <w:pPr>
              <w:spacing w:after="160" w:line="259" w:lineRule="auto"/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Prihodi od prodaje nefinancijske imovine</w:t>
            </w:r>
          </w:p>
          <w:p w14:paraId="079FD322" w14:textId="2AC52285" w:rsidR="004222D3" w:rsidRPr="00E821FF" w:rsidRDefault="004222D3" w:rsidP="007B427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600" w:type="dxa"/>
            <w:noWrap/>
            <w:hideMark/>
          </w:tcPr>
          <w:p w14:paraId="1973718E" w14:textId="28340C01" w:rsidR="002B2427" w:rsidRPr="00E821FF" w:rsidRDefault="002B2427" w:rsidP="007B427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 xml:space="preserve"> </w:t>
            </w:r>
            <w:r w:rsidR="00244C6A" w:rsidRPr="00E821FF">
              <w:rPr>
                <w:b/>
                <w:bCs/>
                <w:color w:val="000000" w:themeColor="text1"/>
              </w:rPr>
              <w:t>14.498,18</w:t>
            </w:r>
          </w:p>
        </w:tc>
        <w:tc>
          <w:tcPr>
            <w:tcW w:w="1700" w:type="dxa"/>
            <w:noWrap/>
            <w:hideMark/>
          </w:tcPr>
          <w:p w14:paraId="7CD822E2" w14:textId="43374B8E" w:rsidR="00FF76F2" w:rsidRPr="00E821FF" w:rsidRDefault="00F40F09" w:rsidP="007B427F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2.765,21</w:t>
            </w:r>
          </w:p>
        </w:tc>
        <w:tc>
          <w:tcPr>
            <w:tcW w:w="1700" w:type="dxa"/>
          </w:tcPr>
          <w:p w14:paraId="0ABF3130" w14:textId="6FCC104A" w:rsidR="00FF76F2" w:rsidRPr="00E821FF" w:rsidRDefault="00F40F09" w:rsidP="007B42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19,1</w:t>
            </w:r>
          </w:p>
        </w:tc>
      </w:tr>
      <w:bookmarkEnd w:id="4"/>
    </w:tbl>
    <w:p w14:paraId="67DDC178" w14:textId="77777777" w:rsidR="002768B1" w:rsidRPr="00E821FF" w:rsidRDefault="002768B1">
      <w:pPr>
        <w:rPr>
          <w:color w:val="000000" w:themeColor="text1"/>
        </w:rPr>
      </w:pPr>
    </w:p>
    <w:p w14:paraId="082EB243" w14:textId="294FCFB1" w:rsidR="0070219E" w:rsidRPr="00E821FF" w:rsidRDefault="0070219E">
      <w:pPr>
        <w:rPr>
          <w:color w:val="000000" w:themeColor="text1"/>
        </w:rPr>
      </w:pPr>
      <w:r w:rsidRPr="00E821FF">
        <w:rPr>
          <w:color w:val="000000" w:themeColor="text1"/>
        </w:rPr>
        <w:t>Prihodi od nefinancijske imovine u 20</w:t>
      </w:r>
      <w:r w:rsidR="009E58F6" w:rsidRPr="00E821FF">
        <w:rPr>
          <w:color w:val="000000" w:themeColor="text1"/>
        </w:rPr>
        <w:t>2</w:t>
      </w:r>
      <w:r w:rsidR="00F40F09">
        <w:rPr>
          <w:color w:val="000000" w:themeColor="text1"/>
        </w:rPr>
        <w:t>4</w:t>
      </w:r>
      <w:r w:rsidRPr="00E821FF">
        <w:rPr>
          <w:color w:val="000000" w:themeColor="text1"/>
        </w:rPr>
        <w:t xml:space="preserve">.godini </w:t>
      </w:r>
      <w:r w:rsidR="00FF76F2" w:rsidRPr="00E821FF">
        <w:rPr>
          <w:color w:val="000000" w:themeColor="text1"/>
        </w:rPr>
        <w:t xml:space="preserve">su </w:t>
      </w:r>
      <w:r w:rsidR="00F40F09">
        <w:rPr>
          <w:color w:val="000000" w:themeColor="text1"/>
        </w:rPr>
        <w:t>manji za 80,90 %</w:t>
      </w:r>
    </w:p>
    <w:p w14:paraId="0279766E" w14:textId="563E5E96" w:rsidR="00FF76F2" w:rsidRPr="00E821FF" w:rsidRDefault="00F40F09">
      <w:pPr>
        <w:rPr>
          <w:color w:val="000000" w:themeColor="text1"/>
        </w:rPr>
      </w:pPr>
      <w:r>
        <w:rPr>
          <w:color w:val="000000" w:themeColor="text1"/>
        </w:rPr>
        <w:t>Smanjenje</w:t>
      </w:r>
      <w:r w:rsidR="00183C2D" w:rsidRPr="00E821FF">
        <w:rPr>
          <w:color w:val="000000" w:themeColor="text1"/>
        </w:rPr>
        <w:t xml:space="preserve"> prihoda</w:t>
      </w:r>
      <w:r w:rsidR="009E58F6" w:rsidRPr="00E821FF">
        <w:rPr>
          <w:color w:val="000000" w:themeColor="text1"/>
        </w:rPr>
        <w:t xml:space="preserve"> je iz razloga</w:t>
      </w:r>
      <w:r w:rsidR="00C75BEB" w:rsidRPr="00E821FF">
        <w:rPr>
          <w:color w:val="000000" w:themeColor="text1"/>
        </w:rPr>
        <w:t xml:space="preserve"> različite dinamike naplate </w:t>
      </w:r>
      <w:r w:rsidR="00FD644C">
        <w:rPr>
          <w:color w:val="000000" w:themeColor="text1"/>
        </w:rPr>
        <w:t xml:space="preserve">po kreditima </w:t>
      </w:r>
      <w:r w:rsidR="00C75BEB" w:rsidRPr="00E821FF">
        <w:rPr>
          <w:color w:val="000000" w:themeColor="text1"/>
        </w:rPr>
        <w:t xml:space="preserve">za stanove u otkupu, </w:t>
      </w:r>
      <w:r w:rsidR="00CA73FB" w:rsidRPr="00E821FF">
        <w:rPr>
          <w:color w:val="000000" w:themeColor="text1"/>
        </w:rPr>
        <w:t xml:space="preserve">dva stana </w:t>
      </w:r>
      <w:r w:rsidR="00183C2D" w:rsidRPr="00E821FF">
        <w:rPr>
          <w:color w:val="000000" w:themeColor="text1"/>
        </w:rPr>
        <w:t xml:space="preserve"> otplaćen</w:t>
      </w:r>
      <w:r w:rsidR="00CA73FB" w:rsidRPr="00E821FF">
        <w:rPr>
          <w:color w:val="000000" w:themeColor="text1"/>
        </w:rPr>
        <w:t>a</w:t>
      </w:r>
      <w:r w:rsidR="00183C2D" w:rsidRPr="00E821FF">
        <w:rPr>
          <w:color w:val="000000" w:themeColor="text1"/>
        </w:rPr>
        <w:t xml:space="preserve"> su u cijelosti u prvom tromjesečju</w:t>
      </w:r>
      <w:r w:rsidR="00FD644C">
        <w:rPr>
          <w:color w:val="000000" w:themeColor="text1"/>
        </w:rPr>
        <w:t>. U 2023. god</w:t>
      </w:r>
      <w:r w:rsidR="00AB2002">
        <w:rPr>
          <w:color w:val="000000" w:themeColor="text1"/>
        </w:rPr>
        <w:t>i</w:t>
      </w:r>
      <w:r w:rsidR="00FD644C">
        <w:rPr>
          <w:color w:val="000000" w:themeColor="text1"/>
        </w:rPr>
        <w:t xml:space="preserve">ni prodan je instrument Harfa što je značajno na prihode. </w:t>
      </w:r>
      <w:r>
        <w:rPr>
          <w:color w:val="000000" w:themeColor="text1"/>
        </w:rPr>
        <w:t xml:space="preserve"> </w:t>
      </w:r>
      <w:r w:rsidR="00183C2D" w:rsidRPr="00E821FF">
        <w:rPr>
          <w:color w:val="000000" w:themeColor="text1"/>
        </w:rPr>
        <w:t xml:space="preserve"> </w:t>
      </w:r>
    </w:p>
    <w:p w14:paraId="08C11562" w14:textId="6DABD2C0" w:rsidR="00FF76F2" w:rsidRPr="00E821FF" w:rsidRDefault="00F40F09">
      <w:pPr>
        <w:rPr>
          <w:color w:val="000000" w:themeColor="text1"/>
        </w:rPr>
      </w:pPr>
      <w:r>
        <w:rPr>
          <w:color w:val="000000" w:themeColor="text1"/>
        </w:rPr>
        <w:t xml:space="preserve">U 2024.godini redovito se uplaćuju komisioni krediti za stanove , prema dospijeću. </w:t>
      </w:r>
    </w:p>
    <w:p w14:paraId="5F8F0F82" w14:textId="77777777" w:rsidR="002768B1" w:rsidRPr="00E821FF" w:rsidRDefault="002768B1">
      <w:pPr>
        <w:rPr>
          <w:b/>
          <w:bCs/>
          <w:color w:val="000000" w:themeColor="text1"/>
        </w:rPr>
      </w:pPr>
    </w:p>
    <w:p w14:paraId="1B7B4733" w14:textId="77777777" w:rsidR="002768B1" w:rsidRPr="00E821FF" w:rsidRDefault="002768B1">
      <w:pPr>
        <w:rPr>
          <w:b/>
          <w:bCs/>
          <w:color w:val="000000" w:themeColor="text1"/>
        </w:rPr>
      </w:pPr>
    </w:p>
    <w:p w14:paraId="1C0BB938" w14:textId="0E52D9D4" w:rsidR="00CE5994" w:rsidRPr="00E821FF" w:rsidRDefault="00CE5994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>Bilješka br.</w:t>
      </w:r>
      <w:r w:rsidR="00C7551A" w:rsidRPr="00E821FF">
        <w:rPr>
          <w:b/>
          <w:bCs/>
          <w:color w:val="000000" w:themeColor="text1"/>
        </w:rPr>
        <w:t>8</w:t>
      </w:r>
      <w:r w:rsidR="00C974F5" w:rsidRPr="00E821FF">
        <w:rPr>
          <w:b/>
          <w:bCs/>
          <w:color w:val="000000" w:themeColor="text1"/>
        </w:rPr>
        <w:t xml:space="preserve">  Rashodi poslovanja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668"/>
        <w:gridCol w:w="2018"/>
        <w:gridCol w:w="1984"/>
        <w:gridCol w:w="1843"/>
        <w:gridCol w:w="987"/>
      </w:tblGrid>
      <w:tr w:rsidR="00444104" w:rsidRPr="00E821FF" w14:paraId="179B30F0" w14:textId="77777777" w:rsidTr="00183C2D">
        <w:trPr>
          <w:trHeight w:val="825"/>
        </w:trPr>
        <w:tc>
          <w:tcPr>
            <w:tcW w:w="562" w:type="dxa"/>
            <w:noWrap/>
          </w:tcPr>
          <w:p w14:paraId="08CD50B8" w14:textId="77777777" w:rsidR="00DB0776" w:rsidRPr="00E821FF" w:rsidRDefault="00DB0776">
            <w:pPr>
              <w:rPr>
                <w:color w:val="000000" w:themeColor="text1"/>
              </w:rPr>
            </w:pPr>
            <w:bookmarkStart w:id="5" w:name="_Hlk30851498"/>
          </w:p>
        </w:tc>
        <w:tc>
          <w:tcPr>
            <w:tcW w:w="1668" w:type="dxa"/>
            <w:hideMark/>
          </w:tcPr>
          <w:p w14:paraId="479E5F3C" w14:textId="77777777" w:rsidR="00DB0776" w:rsidRPr="00E821FF" w:rsidRDefault="00DB0776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RAZRED/KONTO </w:t>
            </w:r>
          </w:p>
        </w:tc>
        <w:tc>
          <w:tcPr>
            <w:tcW w:w="2018" w:type="dxa"/>
            <w:hideMark/>
          </w:tcPr>
          <w:p w14:paraId="21B86A13" w14:textId="77777777" w:rsidR="00DB0776" w:rsidRPr="00E821FF" w:rsidRDefault="00DB0776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NAZIV</w:t>
            </w:r>
          </w:p>
        </w:tc>
        <w:tc>
          <w:tcPr>
            <w:tcW w:w="1984" w:type="dxa"/>
            <w:noWrap/>
            <w:hideMark/>
          </w:tcPr>
          <w:p w14:paraId="3ACA163F" w14:textId="63D748DE" w:rsidR="00DB0776" w:rsidRPr="00E821FF" w:rsidRDefault="004C7610" w:rsidP="00DB0776">
            <w:pPr>
              <w:rPr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01.-0</w:t>
            </w:r>
            <w:r w:rsidR="00524A2B" w:rsidRPr="00E821FF">
              <w:rPr>
                <w:b/>
                <w:bCs/>
                <w:color w:val="000000" w:themeColor="text1"/>
              </w:rPr>
              <w:t>6</w:t>
            </w:r>
            <w:r w:rsidRPr="00E821FF">
              <w:rPr>
                <w:b/>
                <w:bCs/>
                <w:color w:val="000000" w:themeColor="text1"/>
              </w:rPr>
              <w:t>.202</w:t>
            </w:r>
            <w:r w:rsidR="00244C6A">
              <w:rPr>
                <w:b/>
                <w:bCs/>
                <w:color w:val="000000" w:themeColor="text1"/>
              </w:rPr>
              <w:t>3</w:t>
            </w:r>
            <w:r w:rsidRPr="00E821F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843" w:type="dxa"/>
            <w:noWrap/>
            <w:hideMark/>
          </w:tcPr>
          <w:p w14:paraId="75C44354" w14:textId="620ABDFB" w:rsidR="00DB0776" w:rsidRPr="00E821FF" w:rsidRDefault="004C7610" w:rsidP="00DB0776">
            <w:pPr>
              <w:rPr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01.-0</w:t>
            </w:r>
            <w:r w:rsidR="00524A2B" w:rsidRPr="00E821FF">
              <w:rPr>
                <w:b/>
                <w:bCs/>
                <w:color w:val="000000" w:themeColor="text1"/>
              </w:rPr>
              <w:t>6</w:t>
            </w:r>
            <w:r w:rsidRPr="00E821FF">
              <w:rPr>
                <w:b/>
                <w:bCs/>
                <w:color w:val="000000" w:themeColor="text1"/>
              </w:rPr>
              <w:t>.202</w:t>
            </w:r>
            <w:r w:rsidR="00244C6A">
              <w:rPr>
                <w:b/>
                <w:bCs/>
                <w:color w:val="000000" w:themeColor="text1"/>
              </w:rPr>
              <w:t>4</w:t>
            </w:r>
            <w:r w:rsidRPr="00E821F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87" w:type="dxa"/>
            <w:noWrap/>
            <w:hideMark/>
          </w:tcPr>
          <w:p w14:paraId="0557E28F" w14:textId="77777777" w:rsidR="00DB0776" w:rsidRPr="00E821FF" w:rsidRDefault="00DB0776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INDEKS</w:t>
            </w:r>
          </w:p>
        </w:tc>
      </w:tr>
      <w:tr w:rsidR="00DB0776" w:rsidRPr="00E821FF" w14:paraId="4FF01F1D" w14:textId="77777777" w:rsidTr="00183C2D">
        <w:trPr>
          <w:trHeight w:val="1095"/>
        </w:trPr>
        <w:tc>
          <w:tcPr>
            <w:tcW w:w="562" w:type="dxa"/>
            <w:noWrap/>
          </w:tcPr>
          <w:p w14:paraId="37B12860" w14:textId="77777777" w:rsidR="00DB0776" w:rsidRPr="00E821FF" w:rsidRDefault="00DB0776" w:rsidP="00DB0776">
            <w:pPr>
              <w:rPr>
                <w:color w:val="000000" w:themeColor="text1"/>
              </w:rPr>
            </w:pPr>
          </w:p>
        </w:tc>
        <w:tc>
          <w:tcPr>
            <w:tcW w:w="1668" w:type="dxa"/>
            <w:noWrap/>
            <w:hideMark/>
          </w:tcPr>
          <w:p w14:paraId="2266C5C4" w14:textId="77777777" w:rsidR="00DB0776" w:rsidRPr="00E821FF" w:rsidRDefault="00DB0776" w:rsidP="00DB0776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3</w:t>
            </w:r>
          </w:p>
        </w:tc>
        <w:tc>
          <w:tcPr>
            <w:tcW w:w="2018" w:type="dxa"/>
            <w:hideMark/>
          </w:tcPr>
          <w:p w14:paraId="5BBDB057" w14:textId="77777777" w:rsidR="00DB0776" w:rsidRPr="00E821FF" w:rsidRDefault="00DB0776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Rashodi poslovanja</w:t>
            </w:r>
          </w:p>
        </w:tc>
        <w:tc>
          <w:tcPr>
            <w:tcW w:w="1984" w:type="dxa"/>
            <w:noWrap/>
            <w:hideMark/>
          </w:tcPr>
          <w:p w14:paraId="1722E608" w14:textId="1A73D244" w:rsidR="00183C2D" w:rsidRPr="00E821FF" w:rsidRDefault="00244C6A" w:rsidP="00244C6A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9.024.230,58</w:t>
            </w:r>
          </w:p>
        </w:tc>
        <w:tc>
          <w:tcPr>
            <w:tcW w:w="1843" w:type="dxa"/>
            <w:noWrap/>
            <w:hideMark/>
          </w:tcPr>
          <w:p w14:paraId="30DF6E04" w14:textId="6A28BDD0" w:rsidR="00DB0776" w:rsidRPr="00E821FF" w:rsidRDefault="00F40F09" w:rsidP="00DB07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11.450.610,11</w:t>
            </w:r>
          </w:p>
        </w:tc>
        <w:tc>
          <w:tcPr>
            <w:tcW w:w="987" w:type="dxa"/>
            <w:noWrap/>
            <w:hideMark/>
          </w:tcPr>
          <w:p w14:paraId="068C5045" w14:textId="2931D1B1" w:rsidR="00DB0776" w:rsidRPr="00E821FF" w:rsidRDefault="00F40F09" w:rsidP="00DB07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126,90</w:t>
            </w:r>
          </w:p>
        </w:tc>
      </w:tr>
      <w:bookmarkEnd w:id="5"/>
    </w:tbl>
    <w:p w14:paraId="09C1ABFE" w14:textId="77777777" w:rsidR="002768B1" w:rsidRPr="00E821FF" w:rsidRDefault="002768B1" w:rsidP="00DB0776">
      <w:pPr>
        <w:rPr>
          <w:color w:val="000000" w:themeColor="text1"/>
        </w:rPr>
      </w:pPr>
    </w:p>
    <w:p w14:paraId="286E3E58" w14:textId="6073E91F" w:rsidR="004C7610" w:rsidRPr="00E821FF" w:rsidRDefault="00CE5994" w:rsidP="00DB0776">
      <w:pPr>
        <w:rPr>
          <w:color w:val="000000" w:themeColor="text1"/>
        </w:rPr>
      </w:pPr>
      <w:r w:rsidRPr="00E821FF">
        <w:rPr>
          <w:color w:val="000000" w:themeColor="text1"/>
        </w:rPr>
        <w:t>Ukupni rashodi poslovanja u 20</w:t>
      </w:r>
      <w:r w:rsidR="00212209" w:rsidRPr="00E821FF">
        <w:rPr>
          <w:color w:val="000000" w:themeColor="text1"/>
        </w:rPr>
        <w:t>2</w:t>
      </w:r>
      <w:r w:rsidR="00F40F09">
        <w:rPr>
          <w:color w:val="000000" w:themeColor="text1"/>
        </w:rPr>
        <w:t>4</w:t>
      </w:r>
      <w:r w:rsidRPr="00E821FF">
        <w:rPr>
          <w:color w:val="000000" w:themeColor="text1"/>
        </w:rPr>
        <w:t xml:space="preserve">. godini su </w:t>
      </w:r>
      <w:r w:rsidR="004318A3" w:rsidRPr="00E821FF">
        <w:rPr>
          <w:color w:val="000000" w:themeColor="text1"/>
        </w:rPr>
        <w:t xml:space="preserve"> </w:t>
      </w:r>
      <w:r w:rsidR="00C75BEB" w:rsidRPr="00E821FF">
        <w:rPr>
          <w:color w:val="000000" w:themeColor="text1"/>
        </w:rPr>
        <w:t xml:space="preserve">veći </w:t>
      </w:r>
      <w:r w:rsidR="00212209" w:rsidRPr="00E821FF">
        <w:rPr>
          <w:color w:val="000000" w:themeColor="text1"/>
        </w:rPr>
        <w:t xml:space="preserve">u </w:t>
      </w:r>
      <w:r w:rsidR="004318A3" w:rsidRPr="00E821FF">
        <w:rPr>
          <w:color w:val="000000" w:themeColor="text1"/>
        </w:rPr>
        <w:t xml:space="preserve"> </w:t>
      </w:r>
      <w:r w:rsidRPr="00E821FF">
        <w:rPr>
          <w:color w:val="000000" w:themeColor="text1"/>
        </w:rPr>
        <w:t>odnosu na 20</w:t>
      </w:r>
      <w:r w:rsidR="00C75BEB" w:rsidRPr="00E821FF">
        <w:rPr>
          <w:color w:val="000000" w:themeColor="text1"/>
        </w:rPr>
        <w:t>2</w:t>
      </w:r>
      <w:r w:rsidR="00F40F09">
        <w:rPr>
          <w:color w:val="000000" w:themeColor="text1"/>
        </w:rPr>
        <w:t>3</w:t>
      </w:r>
      <w:r w:rsidRPr="00E821FF">
        <w:rPr>
          <w:color w:val="000000" w:themeColor="text1"/>
        </w:rPr>
        <w:t>.</w:t>
      </w:r>
      <w:r w:rsidR="004C7610" w:rsidRPr="00E821FF">
        <w:rPr>
          <w:color w:val="000000" w:themeColor="text1"/>
        </w:rPr>
        <w:t xml:space="preserve"> za </w:t>
      </w:r>
      <w:r w:rsidR="00F40F09">
        <w:rPr>
          <w:color w:val="000000" w:themeColor="text1"/>
        </w:rPr>
        <w:t>26</w:t>
      </w:r>
      <w:r w:rsidR="009C524E" w:rsidRPr="00E821FF">
        <w:rPr>
          <w:color w:val="000000" w:themeColor="text1"/>
        </w:rPr>
        <w:t>,</w:t>
      </w:r>
      <w:r w:rsidR="00F40F09">
        <w:rPr>
          <w:color w:val="000000" w:themeColor="text1"/>
        </w:rPr>
        <w:t>90</w:t>
      </w:r>
      <w:r w:rsidR="00183C2D" w:rsidRPr="00E821FF">
        <w:rPr>
          <w:color w:val="000000" w:themeColor="text1"/>
        </w:rPr>
        <w:t>%</w:t>
      </w:r>
      <w:r w:rsidR="004C7610" w:rsidRPr="00E821FF">
        <w:rPr>
          <w:color w:val="000000" w:themeColor="text1"/>
        </w:rPr>
        <w:t xml:space="preserve"> </w:t>
      </w:r>
      <w:r w:rsidR="00CA73FB" w:rsidRPr="00E821FF">
        <w:rPr>
          <w:color w:val="000000" w:themeColor="text1"/>
        </w:rPr>
        <w:t xml:space="preserve">, </w:t>
      </w:r>
      <w:r w:rsidR="00F40F09">
        <w:rPr>
          <w:color w:val="000000" w:themeColor="text1"/>
        </w:rPr>
        <w:t>najveće povećanje je na 31 rashodi za zaposlene zbog promjene na plaći po uredbi vlade Republike Hrvatske</w:t>
      </w:r>
      <w:r w:rsidR="00833B79">
        <w:rPr>
          <w:color w:val="000000" w:themeColor="text1"/>
        </w:rPr>
        <w:t>.</w:t>
      </w:r>
    </w:p>
    <w:p w14:paraId="3E259992" w14:textId="77777777" w:rsidR="002768B1" w:rsidRPr="00E821FF" w:rsidRDefault="002768B1" w:rsidP="00DB0776">
      <w:pPr>
        <w:rPr>
          <w:color w:val="000000" w:themeColor="text1"/>
        </w:rPr>
      </w:pPr>
    </w:p>
    <w:p w14:paraId="285A74AF" w14:textId="43814683" w:rsidR="00CE5994" w:rsidRPr="00E821FF" w:rsidRDefault="00C75BEB" w:rsidP="00DB0776">
      <w:pPr>
        <w:rPr>
          <w:color w:val="000000" w:themeColor="text1"/>
        </w:rPr>
      </w:pPr>
      <w:r w:rsidRPr="00E821FF">
        <w:rPr>
          <w:color w:val="000000" w:themeColor="text1"/>
        </w:rPr>
        <w:t>Pojedinačna odstupanja ćemo obrazložiti.</w:t>
      </w:r>
    </w:p>
    <w:p w14:paraId="313B38B0" w14:textId="77777777" w:rsidR="002A2E83" w:rsidRPr="00E821FF" w:rsidRDefault="002A2E83" w:rsidP="00DB0776">
      <w:pPr>
        <w:rPr>
          <w:color w:val="000000" w:themeColor="text1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1701"/>
        <w:gridCol w:w="1808"/>
        <w:gridCol w:w="2161"/>
        <w:gridCol w:w="1985"/>
        <w:gridCol w:w="1134"/>
      </w:tblGrid>
      <w:tr w:rsidR="00444104" w:rsidRPr="00E821FF" w14:paraId="4682A4E3" w14:textId="77777777" w:rsidTr="006379CA">
        <w:trPr>
          <w:trHeight w:val="825"/>
        </w:trPr>
        <w:tc>
          <w:tcPr>
            <w:tcW w:w="562" w:type="dxa"/>
            <w:noWrap/>
          </w:tcPr>
          <w:p w14:paraId="47FA8CFB" w14:textId="77777777" w:rsidR="002A2E83" w:rsidRPr="00E821FF" w:rsidRDefault="002A2E83" w:rsidP="002A2E8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hideMark/>
          </w:tcPr>
          <w:p w14:paraId="71FF593D" w14:textId="77777777" w:rsidR="002A2E83" w:rsidRPr="00E821FF" w:rsidRDefault="002A2E83" w:rsidP="002A2E8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RAZRED/KONTO </w:t>
            </w:r>
          </w:p>
        </w:tc>
        <w:tc>
          <w:tcPr>
            <w:tcW w:w="1808" w:type="dxa"/>
            <w:hideMark/>
          </w:tcPr>
          <w:p w14:paraId="6C0F741D" w14:textId="77777777" w:rsidR="002A2E83" w:rsidRPr="00E821FF" w:rsidRDefault="002A2E83" w:rsidP="002A2E8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NAZIV</w:t>
            </w:r>
          </w:p>
        </w:tc>
        <w:tc>
          <w:tcPr>
            <w:tcW w:w="2161" w:type="dxa"/>
            <w:noWrap/>
            <w:hideMark/>
          </w:tcPr>
          <w:p w14:paraId="27E67F96" w14:textId="69B8C1A9" w:rsidR="002A2E83" w:rsidRPr="00E821FF" w:rsidRDefault="002A2E83" w:rsidP="002A2E83">
            <w:pPr>
              <w:rPr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01.-0</w:t>
            </w:r>
            <w:r w:rsidR="00524A2B" w:rsidRPr="00E821FF">
              <w:rPr>
                <w:b/>
                <w:bCs/>
                <w:color w:val="000000" w:themeColor="text1"/>
              </w:rPr>
              <w:t>6</w:t>
            </w:r>
            <w:r w:rsidRPr="00E821FF">
              <w:rPr>
                <w:b/>
                <w:bCs/>
                <w:color w:val="000000" w:themeColor="text1"/>
              </w:rPr>
              <w:t>.202</w:t>
            </w:r>
            <w:r w:rsidR="00244C6A">
              <w:rPr>
                <w:b/>
                <w:bCs/>
                <w:color w:val="000000" w:themeColor="text1"/>
              </w:rPr>
              <w:t>3</w:t>
            </w:r>
            <w:r w:rsidRPr="00E821F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985" w:type="dxa"/>
            <w:noWrap/>
            <w:hideMark/>
          </w:tcPr>
          <w:p w14:paraId="50B96B7E" w14:textId="0FCED0AE" w:rsidR="002A2E83" w:rsidRPr="00E821FF" w:rsidRDefault="002A2E83" w:rsidP="002A2E83">
            <w:pPr>
              <w:rPr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01.-03.202</w:t>
            </w:r>
            <w:r w:rsidR="00244C6A">
              <w:rPr>
                <w:b/>
                <w:bCs/>
                <w:color w:val="000000" w:themeColor="text1"/>
              </w:rPr>
              <w:t>4</w:t>
            </w:r>
            <w:r w:rsidRPr="00E821F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14:paraId="745D9DFB" w14:textId="77777777" w:rsidR="002A2E83" w:rsidRPr="00E821FF" w:rsidRDefault="002A2E83" w:rsidP="002A2E8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INDEKS</w:t>
            </w:r>
          </w:p>
        </w:tc>
      </w:tr>
      <w:tr w:rsidR="002A2E83" w:rsidRPr="00E821FF" w14:paraId="1E5B9E39" w14:textId="77777777" w:rsidTr="006379CA">
        <w:trPr>
          <w:trHeight w:val="1095"/>
        </w:trPr>
        <w:tc>
          <w:tcPr>
            <w:tcW w:w="562" w:type="dxa"/>
            <w:noWrap/>
          </w:tcPr>
          <w:p w14:paraId="1CFC784D" w14:textId="77777777" w:rsidR="002A2E83" w:rsidRPr="00E821FF" w:rsidRDefault="002A2E83" w:rsidP="002A2E8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noWrap/>
            <w:hideMark/>
          </w:tcPr>
          <w:p w14:paraId="1C9FE1AA" w14:textId="77777777" w:rsidR="002A2E83" w:rsidRPr="00E821FF" w:rsidRDefault="002A2E83" w:rsidP="002A2E8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31</w:t>
            </w:r>
          </w:p>
        </w:tc>
        <w:tc>
          <w:tcPr>
            <w:tcW w:w="1808" w:type="dxa"/>
            <w:hideMark/>
          </w:tcPr>
          <w:p w14:paraId="3CA0F95F" w14:textId="77777777" w:rsidR="002A2E83" w:rsidRPr="00E821FF" w:rsidRDefault="002A2E83" w:rsidP="002A2E8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Rashodi za zaposlene</w:t>
            </w:r>
          </w:p>
        </w:tc>
        <w:tc>
          <w:tcPr>
            <w:tcW w:w="2161" w:type="dxa"/>
            <w:noWrap/>
            <w:hideMark/>
          </w:tcPr>
          <w:p w14:paraId="068B7759" w14:textId="48AF082E" w:rsidR="00183C2D" w:rsidRPr="00E821FF" w:rsidRDefault="00183C2D" w:rsidP="002A2E8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 </w:t>
            </w:r>
            <w:r w:rsidR="00244C6A" w:rsidRPr="00E821FF">
              <w:rPr>
                <w:color w:val="000000" w:themeColor="text1"/>
              </w:rPr>
              <w:t>5.928.487,75</w:t>
            </w:r>
          </w:p>
        </w:tc>
        <w:tc>
          <w:tcPr>
            <w:tcW w:w="1985" w:type="dxa"/>
            <w:noWrap/>
            <w:hideMark/>
          </w:tcPr>
          <w:p w14:paraId="2F6E4FE6" w14:textId="67F8B56B" w:rsidR="002A2E83" w:rsidRPr="00E821FF" w:rsidRDefault="00833B79" w:rsidP="002A2E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8.040.538,36</w:t>
            </w:r>
          </w:p>
        </w:tc>
        <w:tc>
          <w:tcPr>
            <w:tcW w:w="1134" w:type="dxa"/>
          </w:tcPr>
          <w:p w14:paraId="35FBF7BB" w14:textId="0ABB240B" w:rsidR="002A2E83" w:rsidRPr="00E821FF" w:rsidRDefault="00833B79" w:rsidP="002A2E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135,60</w:t>
            </w:r>
          </w:p>
        </w:tc>
      </w:tr>
    </w:tbl>
    <w:p w14:paraId="3BD1A9A7" w14:textId="77777777" w:rsidR="002A2E83" w:rsidRPr="00E821FF" w:rsidRDefault="002A2E83" w:rsidP="00DB0776">
      <w:pPr>
        <w:rPr>
          <w:color w:val="000000" w:themeColor="text1"/>
        </w:rPr>
      </w:pPr>
    </w:p>
    <w:p w14:paraId="410A0778" w14:textId="6494F55F" w:rsidR="0068703F" w:rsidRPr="00E821FF" w:rsidRDefault="00CE5994" w:rsidP="00DB0776">
      <w:pPr>
        <w:rPr>
          <w:color w:val="000000" w:themeColor="text1"/>
        </w:rPr>
      </w:pPr>
      <w:r w:rsidRPr="00E821FF">
        <w:rPr>
          <w:color w:val="000000" w:themeColor="text1"/>
        </w:rPr>
        <w:lastRenderedPageBreak/>
        <w:t xml:space="preserve">Ukupni rashodi za zaposlene u </w:t>
      </w:r>
      <w:r w:rsidR="0068703F" w:rsidRPr="00E821FF">
        <w:rPr>
          <w:color w:val="000000" w:themeColor="text1"/>
        </w:rPr>
        <w:t>202</w:t>
      </w:r>
      <w:r w:rsidR="00833B79">
        <w:rPr>
          <w:color w:val="000000" w:themeColor="text1"/>
        </w:rPr>
        <w:t>4</w:t>
      </w:r>
      <w:r w:rsidR="0068703F" w:rsidRPr="00E821FF">
        <w:rPr>
          <w:color w:val="000000" w:themeColor="text1"/>
        </w:rPr>
        <w:t>.</w:t>
      </w:r>
      <w:r w:rsidRPr="00E821FF">
        <w:rPr>
          <w:color w:val="000000" w:themeColor="text1"/>
        </w:rPr>
        <w:t xml:space="preserve"> godini su </w:t>
      </w:r>
      <w:r w:rsidR="002A2E83" w:rsidRPr="00E821FF">
        <w:rPr>
          <w:color w:val="000000" w:themeColor="text1"/>
        </w:rPr>
        <w:t>veći u odnosu na 202</w:t>
      </w:r>
      <w:r w:rsidR="00833B79">
        <w:rPr>
          <w:color w:val="000000" w:themeColor="text1"/>
        </w:rPr>
        <w:t>3</w:t>
      </w:r>
      <w:r w:rsidR="002A2E83" w:rsidRPr="00E821FF">
        <w:rPr>
          <w:color w:val="000000" w:themeColor="text1"/>
        </w:rPr>
        <w:t xml:space="preserve">. godinu za </w:t>
      </w:r>
      <w:r w:rsidR="00833B79">
        <w:rPr>
          <w:color w:val="000000" w:themeColor="text1"/>
        </w:rPr>
        <w:t>35,60%</w:t>
      </w:r>
      <w:r w:rsidR="00CA73FB" w:rsidRPr="00E821FF">
        <w:rPr>
          <w:color w:val="000000" w:themeColor="text1"/>
        </w:rPr>
        <w:t>, zbog povećanja osnovice plaće</w:t>
      </w:r>
      <w:r w:rsidR="00833B79">
        <w:rPr>
          <w:color w:val="000000" w:themeColor="text1"/>
        </w:rPr>
        <w:t xml:space="preserve"> na temelju „</w:t>
      </w:r>
      <w:r w:rsidR="00833B79" w:rsidRPr="00833B79">
        <w:rPr>
          <w:i/>
          <w:color w:val="000000" w:themeColor="text1"/>
        </w:rPr>
        <w:t>Uredbe o nazivima radnih mjesta , uvjetima za raspored i koeficijentima za obračun plaće u javnim službama</w:t>
      </w:r>
      <w:r w:rsidR="00833B79">
        <w:rPr>
          <w:i/>
          <w:color w:val="000000" w:themeColor="text1"/>
        </w:rPr>
        <w:t>“</w:t>
      </w:r>
      <w:r w:rsidR="00833B79">
        <w:rPr>
          <w:color w:val="000000" w:themeColor="text1"/>
        </w:rPr>
        <w:t xml:space="preserve">. </w:t>
      </w:r>
    </w:p>
    <w:p w14:paraId="38CD6BD3" w14:textId="77777777" w:rsidR="008C0F37" w:rsidRPr="00E821FF" w:rsidRDefault="008C0F37" w:rsidP="00DB0776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1984"/>
        <w:gridCol w:w="1843"/>
        <w:gridCol w:w="987"/>
      </w:tblGrid>
      <w:tr w:rsidR="00444104" w:rsidRPr="00E821FF" w14:paraId="735A03E5" w14:textId="77777777" w:rsidTr="008C4B48">
        <w:trPr>
          <w:trHeight w:val="825"/>
        </w:trPr>
        <w:tc>
          <w:tcPr>
            <w:tcW w:w="562" w:type="dxa"/>
            <w:noWrap/>
          </w:tcPr>
          <w:p w14:paraId="3BAE4057" w14:textId="77777777" w:rsidR="002A2E83" w:rsidRPr="00E821FF" w:rsidRDefault="002A2E83" w:rsidP="002A2E8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hideMark/>
          </w:tcPr>
          <w:p w14:paraId="26E71669" w14:textId="77777777" w:rsidR="002A2E83" w:rsidRPr="00E821FF" w:rsidRDefault="002A2E83" w:rsidP="002A2E8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RAZRED/KONTO </w:t>
            </w:r>
          </w:p>
        </w:tc>
        <w:tc>
          <w:tcPr>
            <w:tcW w:w="1985" w:type="dxa"/>
            <w:hideMark/>
          </w:tcPr>
          <w:p w14:paraId="0A537498" w14:textId="77777777" w:rsidR="002A2E83" w:rsidRPr="00E821FF" w:rsidRDefault="002A2E83" w:rsidP="002A2E8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NAZIV</w:t>
            </w:r>
          </w:p>
        </w:tc>
        <w:tc>
          <w:tcPr>
            <w:tcW w:w="1984" w:type="dxa"/>
            <w:noWrap/>
            <w:hideMark/>
          </w:tcPr>
          <w:p w14:paraId="3EAC9268" w14:textId="038F643C" w:rsidR="002A2E83" w:rsidRPr="00E821FF" w:rsidRDefault="002A2E83" w:rsidP="002A2E83">
            <w:pPr>
              <w:rPr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01.-0</w:t>
            </w:r>
            <w:r w:rsidR="006379CA" w:rsidRPr="00E821FF">
              <w:rPr>
                <w:b/>
                <w:bCs/>
                <w:color w:val="000000" w:themeColor="text1"/>
              </w:rPr>
              <w:t>6</w:t>
            </w:r>
            <w:r w:rsidRPr="00E821FF">
              <w:rPr>
                <w:b/>
                <w:bCs/>
                <w:color w:val="000000" w:themeColor="text1"/>
              </w:rPr>
              <w:t>.202</w:t>
            </w:r>
            <w:r w:rsidR="00244C6A">
              <w:rPr>
                <w:b/>
                <w:bCs/>
                <w:color w:val="000000" w:themeColor="text1"/>
              </w:rPr>
              <w:t>4</w:t>
            </w:r>
            <w:r w:rsidRPr="00E821F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843" w:type="dxa"/>
            <w:noWrap/>
            <w:hideMark/>
          </w:tcPr>
          <w:p w14:paraId="7D79798B" w14:textId="6BFBFEE1" w:rsidR="002A2E83" w:rsidRPr="00E821FF" w:rsidRDefault="002A2E83" w:rsidP="002A2E83">
            <w:pPr>
              <w:rPr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01.-0</w:t>
            </w:r>
            <w:r w:rsidR="006379CA" w:rsidRPr="00E821FF">
              <w:rPr>
                <w:b/>
                <w:bCs/>
                <w:color w:val="000000" w:themeColor="text1"/>
              </w:rPr>
              <w:t>6</w:t>
            </w:r>
            <w:r w:rsidRPr="00E821FF">
              <w:rPr>
                <w:b/>
                <w:bCs/>
                <w:color w:val="000000" w:themeColor="text1"/>
              </w:rPr>
              <w:t>.202</w:t>
            </w:r>
            <w:r w:rsidR="00244C6A">
              <w:rPr>
                <w:b/>
                <w:bCs/>
                <w:color w:val="000000" w:themeColor="text1"/>
              </w:rPr>
              <w:t>4</w:t>
            </w:r>
            <w:r w:rsidRPr="00E821F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87" w:type="dxa"/>
            <w:noWrap/>
            <w:hideMark/>
          </w:tcPr>
          <w:p w14:paraId="3838BA90" w14:textId="77777777" w:rsidR="002A2E83" w:rsidRPr="00E821FF" w:rsidRDefault="002A2E83" w:rsidP="002A2E83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INDEKS</w:t>
            </w:r>
          </w:p>
        </w:tc>
      </w:tr>
      <w:tr w:rsidR="008C0F37" w:rsidRPr="00E821FF" w14:paraId="14152EFC" w14:textId="77777777" w:rsidTr="008C4B48">
        <w:trPr>
          <w:trHeight w:val="1095"/>
        </w:trPr>
        <w:tc>
          <w:tcPr>
            <w:tcW w:w="562" w:type="dxa"/>
            <w:noWrap/>
          </w:tcPr>
          <w:p w14:paraId="5F54635F" w14:textId="77777777" w:rsidR="008C0F37" w:rsidRPr="00E821FF" w:rsidRDefault="008C0F37" w:rsidP="008C0F3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noWrap/>
            <w:hideMark/>
          </w:tcPr>
          <w:p w14:paraId="43752507" w14:textId="77777777" w:rsidR="008C0F37" w:rsidRPr="00E821FF" w:rsidRDefault="008C0F37" w:rsidP="008C0F37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32</w:t>
            </w:r>
          </w:p>
        </w:tc>
        <w:tc>
          <w:tcPr>
            <w:tcW w:w="1985" w:type="dxa"/>
            <w:hideMark/>
          </w:tcPr>
          <w:p w14:paraId="001A5E81" w14:textId="77777777" w:rsidR="008C0F37" w:rsidRPr="00E821FF" w:rsidRDefault="008C0F37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Materijalni rashodi</w:t>
            </w:r>
          </w:p>
        </w:tc>
        <w:tc>
          <w:tcPr>
            <w:tcW w:w="1984" w:type="dxa"/>
            <w:noWrap/>
            <w:hideMark/>
          </w:tcPr>
          <w:p w14:paraId="0EA82FFE" w14:textId="24A92A34" w:rsidR="008C4B48" w:rsidRPr="00E821FF" w:rsidRDefault="00244C6A" w:rsidP="00244C6A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3.077.500,06</w:t>
            </w:r>
          </w:p>
        </w:tc>
        <w:tc>
          <w:tcPr>
            <w:tcW w:w="1843" w:type="dxa"/>
            <w:noWrap/>
            <w:hideMark/>
          </w:tcPr>
          <w:p w14:paraId="6545CE6F" w14:textId="28C544FF" w:rsidR="008C0F37" w:rsidRPr="00E821FF" w:rsidRDefault="00833B79" w:rsidP="008C0F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3.387.529,96</w:t>
            </w:r>
          </w:p>
        </w:tc>
        <w:tc>
          <w:tcPr>
            <w:tcW w:w="987" w:type="dxa"/>
            <w:noWrap/>
            <w:hideMark/>
          </w:tcPr>
          <w:p w14:paraId="420D5225" w14:textId="27E54AA3" w:rsidR="008C0F37" w:rsidRPr="00E821FF" w:rsidRDefault="00833B79" w:rsidP="008C0F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110,1</w:t>
            </w:r>
          </w:p>
        </w:tc>
      </w:tr>
    </w:tbl>
    <w:p w14:paraId="0BB82F59" w14:textId="77777777" w:rsidR="008C0F37" w:rsidRPr="00E821FF" w:rsidRDefault="008C0F37" w:rsidP="00DB0776">
      <w:pPr>
        <w:rPr>
          <w:color w:val="000000" w:themeColor="text1"/>
        </w:rPr>
      </w:pPr>
    </w:p>
    <w:p w14:paraId="33FD2CD8" w14:textId="589E2ECA" w:rsidR="002A2E83" w:rsidRPr="00E821FF" w:rsidRDefault="008C0F37" w:rsidP="00DB0776">
      <w:pPr>
        <w:rPr>
          <w:color w:val="000000" w:themeColor="text1"/>
        </w:rPr>
      </w:pPr>
      <w:r w:rsidRPr="00E821FF">
        <w:rPr>
          <w:color w:val="000000" w:themeColor="text1"/>
        </w:rPr>
        <w:t xml:space="preserve">Materijalni rashodi </w:t>
      </w:r>
      <w:r w:rsidR="008A6A46" w:rsidRPr="00E821FF">
        <w:rPr>
          <w:color w:val="000000" w:themeColor="text1"/>
        </w:rPr>
        <w:t xml:space="preserve"> </w:t>
      </w:r>
      <w:r w:rsidRPr="00E821FF">
        <w:rPr>
          <w:color w:val="000000" w:themeColor="text1"/>
        </w:rPr>
        <w:t>u 20</w:t>
      </w:r>
      <w:r w:rsidR="00502B68" w:rsidRPr="00E821FF">
        <w:rPr>
          <w:color w:val="000000" w:themeColor="text1"/>
        </w:rPr>
        <w:t>2</w:t>
      </w:r>
      <w:r w:rsidR="00833B79">
        <w:rPr>
          <w:color w:val="000000" w:themeColor="text1"/>
        </w:rPr>
        <w:t>4</w:t>
      </w:r>
      <w:r w:rsidRPr="00E821FF">
        <w:rPr>
          <w:color w:val="000000" w:themeColor="text1"/>
        </w:rPr>
        <w:t xml:space="preserve">. godini su </w:t>
      </w:r>
      <w:r w:rsidR="002A2E83" w:rsidRPr="00E821FF">
        <w:rPr>
          <w:color w:val="000000" w:themeColor="text1"/>
        </w:rPr>
        <w:t>veći za</w:t>
      </w:r>
      <w:r w:rsidR="00481760" w:rsidRPr="00E821FF">
        <w:rPr>
          <w:color w:val="000000" w:themeColor="text1"/>
        </w:rPr>
        <w:t xml:space="preserve"> </w:t>
      </w:r>
      <w:r w:rsidR="00833B79">
        <w:rPr>
          <w:color w:val="000000" w:themeColor="text1"/>
        </w:rPr>
        <w:t>10,1</w:t>
      </w:r>
      <w:r w:rsidR="002A2E83" w:rsidRPr="00E821FF">
        <w:rPr>
          <w:color w:val="000000" w:themeColor="text1"/>
        </w:rPr>
        <w:t xml:space="preserve"> %. </w:t>
      </w:r>
    </w:p>
    <w:p w14:paraId="12AE2733" w14:textId="2E11BAE2" w:rsidR="008A6366" w:rsidRDefault="008A6366" w:rsidP="00DB0776">
      <w:pPr>
        <w:rPr>
          <w:color w:val="000000" w:themeColor="text1"/>
        </w:rPr>
      </w:pPr>
      <w:r w:rsidRPr="00E821FF">
        <w:rPr>
          <w:color w:val="000000" w:themeColor="text1"/>
        </w:rPr>
        <w:t xml:space="preserve">Do povećanja troškova je došlo </w:t>
      </w:r>
      <w:r w:rsidR="002A2E83" w:rsidRPr="00E821FF">
        <w:rPr>
          <w:color w:val="000000" w:themeColor="text1"/>
        </w:rPr>
        <w:t xml:space="preserve">zbog poskupljenja </w:t>
      </w:r>
      <w:r w:rsidR="008C4B48" w:rsidRPr="00E821FF">
        <w:rPr>
          <w:color w:val="000000" w:themeColor="text1"/>
        </w:rPr>
        <w:t>poskupljenja materijala i sirovina</w:t>
      </w:r>
      <w:r w:rsidR="002A2E83" w:rsidRPr="00E821FF">
        <w:rPr>
          <w:color w:val="000000" w:themeColor="text1"/>
        </w:rPr>
        <w:t xml:space="preserve"> , </w:t>
      </w:r>
      <w:r w:rsidR="00CA73FB" w:rsidRPr="00E821FF">
        <w:rPr>
          <w:color w:val="000000" w:themeColor="text1"/>
        </w:rPr>
        <w:t xml:space="preserve">te </w:t>
      </w:r>
      <w:r w:rsidR="002A2E83" w:rsidRPr="00E821FF">
        <w:rPr>
          <w:color w:val="000000" w:themeColor="text1"/>
        </w:rPr>
        <w:t xml:space="preserve"> izvođenja programa </w:t>
      </w:r>
      <w:r w:rsidR="00CA73FB" w:rsidRPr="00E821FF">
        <w:rPr>
          <w:color w:val="000000" w:themeColor="text1"/>
        </w:rPr>
        <w:t>tijekom</w:t>
      </w:r>
      <w:r w:rsidR="002A2E83" w:rsidRPr="00E821FF">
        <w:rPr>
          <w:color w:val="000000" w:themeColor="text1"/>
        </w:rPr>
        <w:t xml:space="preserve"> </w:t>
      </w:r>
      <w:r w:rsidR="00481760" w:rsidRPr="00E821FF">
        <w:rPr>
          <w:color w:val="000000" w:themeColor="text1"/>
        </w:rPr>
        <w:t>svih šest mjeseci</w:t>
      </w:r>
      <w:r w:rsidR="008C4B48" w:rsidRPr="00E821FF">
        <w:rPr>
          <w:color w:val="000000" w:themeColor="text1"/>
        </w:rPr>
        <w:t xml:space="preserve"> </w:t>
      </w:r>
      <w:r w:rsidR="00CA73FB" w:rsidRPr="00E821FF">
        <w:rPr>
          <w:color w:val="000000" w:themeColor="text1"/>
        </w:rPr>
        <w:t xml:space="preserve">tj. zbog </w:t>
      </w:r>
      <w:r w:rsidR="008C4B48" w:rsidRPr="00E821FF">
        <w:rPr>
          <w:color w:val="000000" w:themeColor="text1"/>
        </w:rPr>
        <w:t xml:space="preserve">povećanog broja predstava. </w:t>
      </w:r>
    </w:p>
    <w:p w14:paraId="793B3CC0" w14:textId="77777777" w:rsidR="00001ECB" w:rsidRDefault="00001ECB" w:rsidP="00DB0776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1984"/>
        <w:gridCol w:w="1843"/>
        <w:gridCol w:w="987"/>
      </w:tblGrid>
      <w:tr w:rsidR="00001ECB" w:rsidRPr="00E821FF" w14:paraId="2D4A2357" w14:textId="77777777" w:rsidTr="00001ECB">
        <w:trPr>
          <w:trHeight w:val="465"/>
        </w:trPr>
        <w:tc>
          <w:tcPr>
            <w:tcW w:w="562" w:type="dxa"/>
            <w:noWrap/>
          </w:tcPr>
          <w:p w14:paraId="63742173" w14:textId="77777777" w:rsidR="00001ECB" w:rsidRPr="00E821FF" w:rsidRDefault="00001ECB" w:rsidP="00DE33D2">
            <w:pPr>
              <w:rPr>
                <w:color w:val="000000" w:themeColor="text1"/>
              </w:rPr>
            </w:pPr>
            <w:bookmarkStart w:id="6" w:name="_Hlk171177090"/>
          </w:p>
        </w:tc>
        <w:tc>
          <w:tcPr>
            <w:tcW w:w="1701" w:type="dxa"/>
            <w:noWrap/>
            <w:hideMark/>
          </w:tcPr>
          <w:p w14:paraId="793417EF" w14:textId="32EABD19" w:rsidR="00001ECB" w:rsidRPr="00E821FF" w:rsidRDefault="00001ECB" w:rsidP="00DE33D2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32</w:t>
            </w:r>
            <w:r>
              <w:rPr>
                <w:color w:val="000000" w:themeColor="text1"/>
              </w:rPr>
              <w:t>34</w:t>
            </w:r>
          </w:p>
        </w:tc>
        <w:tc>
          <w:tcPr>
            <w:tcW w:w="1985" w:type="dxa"/>
            <w:hideMark/>
          </w:tcPr>
          <w:p w14:paraId="5E871FE3" w14:textId="3BF91BF7" w:rsidR="00001ECB" w:rsidRPr="00E821FF" w:rsidRDefault="00001ECB" w:rsidP="00DE3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Komunalne usluge </w:t>
            </w:r>
          </w:p>
        </w:tc>
        <w:tc>
          <w:tcPr>
            <w:tcW w:w="1984" w:type="dxa"/>
            <w:noWrap/>
          </w:tcPr>
          <w:p w14:paraId="00DF2F3F" w14:textId="0F716366" w:rsidR="00001ECB" w:rsidRPr="00E821FF" w:rsidRDefault="00001ECB" w:rsidP="00DE3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16.915,32</w:t>
            </w:r>
          </w:p>
        </w:tc>
        <w:tc>
          <w:tcPr>
            <w:tcW w:w="1843" w:type="dxa"/>
            <w:noWrap/>
            <w:hideMark/>
          </w:tcPr>
          <w:p w14:paraId="0D2426F5" w14:textId="098ADE71" w:rsidR="00001ECB" w:rsidRPr="00E821FF" w:rsidRDefault="00001ECB" w:rsidP="00DE3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54.922,81</w:t>
            </w:r>
          </w:p>
        </w:tc>
        <w:tc>
          <w:tcPr>
            <w:tcW w:w="987" w:type="dxa"/>
            <w:noWrap/>
            <w:hideMark/>
          </w:tcPr>
          <w:p w14:paraId="3EF738C8" w14:textId="56938E89" w:rsidR="00001ECB" w:rsidRPr="00E821FF" w:rsidRDefault="00001ECB" w:rsidP="00DE3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324,7</w:t>
            </w:r>
          </w:p>
        </w:tc>
      </w:tr>
      <w:bookmarkEnd w:id="6"/>
    </w:tbl>
    <w:p w14:paraId="4256322C" w14:textId="42DFABF5" w:rsidR="002768B1" w:rsidRDefault="002768B1" w:rsidP="00DB0776">
      <w:pPr>
        <w:rPr>
          <w:b/>
          <w:bCs/>
          <w:color w:val="000000" w:themeColor="text1"/>
        </w:rPr>
      </w:pPr>
    </w:p>
    <w:p w14:paraId="2662E24B" w14:textId="3152680C" w:rsidR="00001ECB" w:rsidRDefault="00001ECB" w:rsidP="00DB0776">
      <w:pPr>
        <w:rPr>
          <w:bCs/>
          <w:color w:val="000000" w:themeColor="text1"/>
        </w:rPr>
      </w:pPr>
      <w:r w:rsidRPr="00001ECB">
        <w:rPr>
          <w:bCs/>
          <w:color w:val="000000" w:themeColor="text1"/>
        </w:rPr>
        <w:t>Komunalne usluge u 2024. godini veće su za 224,7% zbog odvoza glomaznog otpada</w:t>
      </w:r>
      <w:r>
        <w:rPr>
          <w:bCs/>
          <w:color w:val="000000" w:themeColor="text1"/>
        </w:rPr>
        <w:t xml:space="preserve"> uslijed radova.</w:t>
      </w:r>
    </w:p>
    <w:p w14:paraId="2024C0CA" w14:textId="77777777" w:rsidR="00001ECB" w:rsidRDefault="00001ECB" w:rsidP="00DB0776">
      <w:pPr>
        <w:rPr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1984"/>
        <w:gridCol w:w="1843"/>
        <w:gridCol w:w="987"/>
      </w:tblGrid>
      <w:tr w:rsidR="00001ECB" w:rsidRPr="00E821FF" w14:paraId="566D09FA" w14:textId="77777777" w:rsidTr="00DE33D2">
        <w:trPr>
          <w:trHeight w:val="465"/>
        </w:trPr>
        <w:tc>
          <w:tcPr>
            <w:tcW w:w="562" w:type="dxa"/>
            <w:noWrap/>
          </w:tcPr>
          <w:p w14:paraId="1CD8B833" w14:textId="77777777" w:rsidR="00001ECB" w:rsidRPr="00E821FF" w:rsidRDefault="00001ECB" w:rsidP="00DE33D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noWrap/>
            <w:hideMark/>
          </w:tcPr>
          <w:p w14:paraId="411F432F" w14:textId="0A7C58CE" w:rsidR="00001ECB" w:rsidRPr="00E821FF" w:rsidRDefault="00001ECB" w:rsidP="00DE33D2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32</w:t>
            </w:r>
            <w:r>
              <w:rPr>
                <w:color w:val="000000" w:themeColor="text1"/>
              </w:rPr>
              <w:t>35</w:t>
            </w:r>
          </w:p>
        </w:tc>
        <w:tc>
          <w:tcPr>
            <w:tcW w:w="1985" w:type="dxa"/>
            <w:hideMark/>
          </w:tcPr>
          <w:p w14:paraId="676146ED" w14:textId="3AC0F3B3" w:rsidR="00001ECB" w:rsidRPr="00E821FF" w:rsidRDefault="00001ECB" w:rsidP="00DE3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Zakupnine i naj</w:t>
            </w:r>
            <w:r w:rsidR="00AB2002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mnine</w:t>
            </w:r>
          </w:p>
        </w:tc>
        <w:tc>
          <w:tcPr>
            <w:tcW w:w="1984" w:type="dxa"/>
            <w:noWrap/>
          </w:tcPr>
          <w:p w14:paraId="19EADEAC" w14:textId="6E56C1B0" w:rsidR="00001ECB" w:rsidRPr="00E821FF" w:rsidRDefault="00001ECB" w:rsidP="00DE3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289.773,22</w:t>
            </w:r>
          </w:p>
        </w:tc>
        <w:tc>
          <w:tcPr>
            <w:tcW w:w="1843" w:type="dxa"/>
            <w:noWrap/>
            <w:hideMark/>
          </w:tcPr>
          <w:p w14:paraId="626D2787" w14:textId="6B55751B" w:rsidR="00001ECB" w:rsidRPr="00E821FF" w:rsidRDefault="00001ECB" w:rsidP="00DE3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324.349,57</w:t>
            </w:r>
          </w:p>
        </w:tc>
        <w:tc>
          <w:tcPr>
            <w:tcW w:w="987" w:type="dxa"/>
            <w:noWrap/>
            <w:hideMark/>
          </w:tcPr>
          <w:p w14:paraId="109244FB" w14:textId="38060E42" w:rsidR="00001ECB" w:rsidRPr="00E821FF" w:rsidRDefault="00001ECB" w:rsidP="00DE3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111,9</w:t>
            </w:r>
          </w:p>
        </w:tc>
      </w:tr>
    </w:tbl>
    <w:p w14:paraId="44FD959A" w14:textId="77777777" w:rsidR="00001ECB" w:rsidRDefault="00001ECB" w:rsidP="00DB0776">
      <w:pPr>
        <w:rPr>
          <w:bCs/>
          <w:color w:val="000000" w:themeColor="text1"/>
        </w:rPr>
      </w:pPr>
    </w:p>
    <w:p w14:paraId="19D4BE28" w14:textId="24A0DEB6" w:rsidR="00001ECB" w:rsidRDefault="00001ECB" w:rsidP="00DB0776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Zakupnine i najamnine veće su za 11,9% u 2024. godini zbog  zakupa skladišta na Jankomiru i najamnina konte</w:t>
      </w:r>
      <w:r w:rsidR="00AB2002">
        <w:rPr>
          <w:bCs/>
          <w:color w:val="000000" w:themeColor="text1"/>
        </w:rPr>
        <w:t>jne</w:t>
      </w:r>
      <w:r>
        <w:rPr>
          <w:bCs/>
          <w:color w:val="000000" w:themeColor="text1"/>
        </w:rPr>
        <w:t xml:space="preserve">ra za scenografiju. </w:t>
      </w:r>
    </w:p>
    <w:p w14:paraId="1632E97A" w14:textId="77777777" w:rsidR="00001ECB" w:rsidRDefault="00001ECB" w:rsidP="00DB0776">
      <w:pPr>
        <w:rPr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1984"/>
        <w:gridCol w:w="1843"/>
        <w:gridCol w:w="987"/>
      </w:tblGrid>
      <w:tr w:rsidR="00001ECB" w:rsidRPr="00E821FF" w14:paraId="313EB639" w14:textId="77777777" w:rsidTr="00DE33D2">
        <w:trPr>
          <w:trHeight w:val="465"/>
        </w:trPr>
        <w:tc>
          <w:tcPr>
            <w:tcW w:w="562" w:type="dxa"/>
            <w:noWrap/>
          </w:tcPr>
          <w:p w14:paraId="4D28F03E" w14:textId="77777777" w:rsidR="00001ECB" w:rsidRPr="00E821FF" w:rsidRDefault="00001ECB" w:rsidP="00DE33D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noWrap/>
            <w:hideMark/>
          </w:tcPr>
          <w:p w14:paraId="36955D05" w14:textId="5E7410E0" w:rsidR="00001ECB" w:rsidRPr="00E821FF" w:rsidRDefault="00001ECB" w:rsidP="00DE33D2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32</w:t>
            </w:r>
            <w:r>
              <w:rPr>
                <w:color w:val="000000" w:themeColor="text1"/>
              </w:rPr>
              <w:t>39</w:t>
            </w:r>
          </w:p>
        </w:tc>
        <w:tc>
          <w:tcPr>
            <w:tcW w:w="1985" w:type="dxa"/>
            <w:hideMark/>
          </w:tcPr>
          <w:p w14:paraId="1B1E468F" w14:textId="25C4B6C2" w:rsidR="00001ECB" w:rsidRPr="00E821FF" w:rsidRDefault="00001ECB" w:rsidP="00DE3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Ostale usluge </w:t>
            </w:r>
          </w:p>
        </w:tc>
        <w:tc>
          <w:tcPr>
            <w:tcW w:w="1984" w:type="dxa"/>
            <w:noWrap/>
          </w:tcPr>
          <w:p w14:paraId="7385A933" w14:textId="52AC5077" w:rsidR="00001ECB" w:rsidRPr="00E821FF" w:rsidRDefault="00001ECB" w:rsidP="00DE3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160.660,44</w:t>
            </w:r>
          </w:p>
        </w:tc>
        <w:tc>
          <w:tcPr>
            <w:tcW w:w="1843" w:type="dxa"/>
            <w:noWrap/>
            <w:hideMark/>
          </w:tcPr>
          <w:p w14:paraId="69B8EDC7" w14:textId="0C0FB512" w:rsidR="00001ECB" w:rsidRPr="00E821FF" w:rsidRDefault="00001ECB" w:rsidP="00DE3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185.091,24</w:t>
            </w:r>
          </w:p>
        </w:tc>
        <w:tc>
          <w:tcPr>
            <w:tcW w:w="987" w:type="dxa"/>
            <w:noWrap/>
            <w:hideMark/>
          </w:tcPr>
          <w:p w14:paraId="7686ECFE" w14:textId="29373D53" w:rsidR="00001ECB" w:rsidRPr="00E821FF" w:rsidRDefault="00001ECB" w:rsidP="00DE3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115,20</w:t>
            </w:r>
          </w:p>
        </w:tc>
      </w:tr>
    </w:tbl>
    <w:p w14:paraId="0A612DDB" w14:textId="47386DF9" w:rsidR="00001ECB" w:rsidRDefault="00001ECB" w:rsidP="00DB0776">
      <w:pPr>
        <w:rPr>
          <w:b/>
          <w:bCs/>
          <w:color w:val="000000" w:themeColor="text1"/>
        </w:rPr>
      </w:pPr>
    </w:p>
    <w:p w14:paraId="5ADFB49C" w14:textId="528803D4" w:rsidR="00001ECB" w:rsidRPr="00001ECB" w:rsidRDefault="00001ECB" w:rsidP="00DB0776">
      <w:pPr>
        <w:rPr>
          <w:bCs/>
          <w:color w:val="000000" w:themeColor="text1"/>
        </w:rPr>
      </w:pPr>
      <w:r w:rsidRPr="00001ECB">
        <w:rPr>
          <w:bCs/>
          <w:color w:val="000000" w:themeColor="text1"/>
        </w:rPr>
        <w:t xml:space="preserve">Ostale usluge veće su za 15,20% zbog potrebe za uslugama tjelesne zaštite i vatrogasaca koji nisu naši zaposlenici.  </w:t>
      </w:r>
    </w:p>
    <w:p w14:paraId="58271B84" w14:textId="77777777" w:rsidR="002768B1" w:rsidRPr="00E821FF" w:rsidRDefault="002768B1" w:rsidP="00DB0776">
      <w:pPr>
        <w:rPr>
          <w:b/>
          <w:bCs/>
          <w:color w:val="000000" w:themeColor="text1"/>
        </w:rPr>
      </w:pPr>
    </w:p>
    <w:p w14:paraId="35D6A984" w14:textId="0AE4D286" w:rsidR="006A7689" w:rsidRPr="00E821FF" w:rsidRDefault="006A7689" w:rsidP="00DB0776">
      <w:pPr>
        <w:rPr>
          <w:color w:val="000000" w:themeColor="text1"/>
        </w:rPr>
      </w:pPr>
      <w:r w:rsidRPr="00E821FF">
        <w:rPr>
          <w:b/>
          <w:bCs/>
          <w:color w:val="000000" w:themeColor="text1"/>
        </w:rPr>
        <w:t xml:space="preserve">Bilješka </w:t>
      </w:r>
      <w:r w:rsidR="00C7551A" w:rsidRPr="00E821FF">
        <w:rPr>
          <w:b/>
          <w:bCs/>
          <w:color w:val="000000" w:themeColor="text1"/>
        </w:rPr>
        <w:t>9</w:t>
      </w:r>
      <w:r w:rsidRPr="00E821FF">
        <w:rPr>
          <w:b/>
          <w:bCs/>
          <w:color w:val="000000" w:themeColor="text1"/>
        </w:rPr>
        <w:t>.</w:t>
      </w:r>
      <w:r w:rsidR="00C64208" w:rsidRPr="00E821FF">
        <w:rPr>
          <w:b/>
          <w:bCs/>
          <w:color w:val="000000" w:themeColor="text1"/>
        </w:rPr>
        <w:t xml:space="preserve"> Ostali </w:t>
      </w:r>
      <w:r w:rsidR="00F71448" w:rsidRPr="00E821FF">
        <w:rPr>
          <w:b/>
          <w:bCs/>
          <w:color w:val="000000" w:themeColor="text1"/>
        </w:rPr>
        <w:t xml:space="preserve"> </w:t>
      </w:r>
      <w:r w:rsidR="00C64208" w:rsidRPr="00E821FF">
        <w:rPr>
          <w:b/>
          <w:bCs/>
          <w:color w:val="000000" w:themeColor="text1"/>
        </w:rPr>
        <w:t>f</w:t>
      </w:r>
      <w:r w:rsidR="00F71448" w:rsidRPr="00E821FF">
        <w:rPr>
          <w:b/>
          <w:bCs/>
          <w:color w:val="000000" w:themeColor="text1"/>
        </w:rPr>
        <w:t xml:space="preserve">inancijski rashodi </w:t>
      </w:r>
      <w:r w:rsidR="005255B8" w:rsidRPr="00E821FF">
        <w:rPr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054"/>
        <w:gridCol w:w="1700"/>
        <w:gridCol w:w="1060"/>
      </w:tblGrid>
      <w:tr w:rsidR="00444104" w:rsidRPr="00E821FF" w14:paraId="5EB2C57E" w14:textId="77777777" w:rsidTr="008C4B48">
        <w:trPr>
          <w:trHeight w:val="825"/>
        </w:trPr>
        <w:tc>
          <w:tcPr>
            <w:tcW w:w="562" w:type="dxa"/>
            <w:noWrap/>
          </w:tcPr>
          <w:p w14:paraId="0731F8EF" w14:textId="77777777" w:rsidR="00183EEF" w:rsidRPr="00E821FF" w:rsidRDefault="00183EEF" w:rsidP="00183EE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hideMark/>
          </w:tcPr>
          <w:p w14:paraId="2327A358" w14:textId="77777777" w:rsidR="00183EEF" w:rsidRPr="00E821FF" w:rsidRDefault="00183EEF" w:rsidP="00183EE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RAZRED/KONTO </w:t>
            </w:r>
          </w:p>
        </w:tc>
        <w:tc>
          <w:tcPr>
            <w:tcW w:w="1985" w:type="dxa"/>
            <w:hideMark/>
          </w:tcPr>
          <w:p w14:paraId="42B23B7D" w14:textId="77777777" w:rsidR="00183EEF" w:rsidRPr="00E821FF" w:rsidRDefault="00183EEF" w:rsidP="00183EE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NAZIV</w:t>
            </w:r>
          </w:p>
        </w:tc>
        <w:tc>
          <w:tcPr>
            <w:tcW w:w="2054" w:type="dxa"/>
            <w:noWrap/>
            <w:hideMark/>
          </w:tcPr>
          <w:p w14:paraId="4AA1000E" w14:textId="3D2475C9" w:rsidR="00183EEF" w:rsidRPr="00E821FF" w:rsidRDefault="00183EEF" w:rsidP="00183EEF">
            <w:pPr>
              <w:rPr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01.-0</w:t>
            </w:r>
            <w:r w:rsidR="00524A2B" w:rsidRPr="00E821FF">
              <w:rPr>
                <w:b/>
                <w:bCs/>
                <w:color w:val="000000" w:themeColor="text1"/>
              </w:rPr>
              <w:t>6</w:t>
            </w:r>
            <w:r w:rsidRPr="00E821FF">
              <w:rPr>
                <w:b/>
                <w:bCs/>
                <w:color w:val="000000" w:themeColor="text1"/>
              </w:rPr>
              <w:t>.202</w:t>
            </w:r>
            <w:r w:rsidR="00244C6A">
              <w:rPr>
                <w:b/>
                <w:bCs/>
                <w:color w:val="000000" w:themeColor="text1"/>
              </w:rPr>
              <w:t>3</w:t>
            </w:r>
            <w:r w:rsidRPr="00E821F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700" w:type="dxa"/>
            <w:noWrap/>
            <w:hideMark/>
          </w:tcPr>
          <w:p w14:paraId="1D8BE42B" w14:textId="11A3B94D" w:rsidR="00183EEF" w:rsidRPr="00E821FF" w:rsidRDefault="00183EEF" w:rsidP="00183EEF">
            <w:pPr>
              <w:rPr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01.-0</w:t>
            </w:r>
            <w:r w:rsidR="00833B79">
              <w:rPr>
                <w:b/>
                <w:bCs/>
                <w:color w:val="000000" w:themeColor="text1"/>
              </w:rPr>
              <w:t>6</w:t>
            </w:r>
            <w:r w:rsidRPr="00E821FF">
              <w:rPr>
                <w:b/>
                <w:bCs/>
                <w:color w:val="000000" w:themeColor="text1"/>
              </w:rPr>
              <w:t>.202</w:t>
            </w:r>
            <w:r w:rsidR="00244C6A">
              <w:rPr>
                <w:b/>
                <w:bCs/>
                <w:color w:val="000000" w:themeColor="text1"/>
              </w:rPr>
              <w:t>4</w:t>
            </w:r>
            <w:r w:rsidRPr="00E821F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060" w:type="dxa"/>
            <w:noWrap/>
            <w:hideMark/>
          </w:tcPr>
          <w:p w14:paraId="1ABCF940" w14:textId="77777777" w:rsidR="00183EEF" w:rsidRPr="00E821FF" w:rsidRDefault="00183EEF" w:rsidP="00183EEF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INDEKS</w:t>
            </w:r>
          </w:p>
        </w:tc>
      </w:tr>
      <w:tr w:rsidR="008C4B48" w:rsidRPr="00E821FF" w14:paraId="21B3CEF6" w14:textId="77777777" w:rsidTr="008C4B48">
        <w:trPr>
          <w:trHeight w:val="1095"/>
        </w:trPr>
        <w:tc>
          <w:tcPr>
            <w:tcW w:w="562" w:type="dxa"/>
            <w:noWrap/>
          </w:tcPr>
          <w:p w14:paraId="0B4F6A4A" w14:textId="77777777" w:rsidR="006A7689" w:rsidRPr="00E821FF" w:rsidRDefault="006A7689" w:rsidP="006A768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noWrap/>
            <w:hideMark/>
          </w:tcPr>
          <w:p w14:paraId="00AD4180" w14:textId="77777777" w:rsidR="006A7689" w:rsidRPr="00E821FF" w:rsidRDefault="006A7689" w:rsidP="006A7689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34</w:t>
            </w:r>
          </w:p>
        </w:tc>
        <w:tc>
          <w:tcPr>
            <w:tcW w:w="1985" w:type="dxa"/>
            <w:hideMark/>
          </w:tcPr>
          <w:p w14:paraId="11B669D9" w14:textId="77777777" w:rsidR="006A7689" w:rsidRPr="00E821FF" w:rsidRDefault="006A7689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 </w:t>
            </w:r>
            <w:r w:rsidR="00DB2084" w:rsidRPr="00E821FF">
              <w:rPr>
                <w:color w:val="000000" w:themeColor="text1"/>
              </w:rPr>
              <w:t>F</w:t>
            </w:r>
            <w:r w:rsidRPr="00E821FF">
              <w:rPr>
                <w:color w:val="000000" w:themeColor="text1"/>
              </w:rPr>
              <w:t>inancijski rashodi</w:t>
            </w:r>
          </w:p>
        </w:tc>
        <w:tc>
          <w:tcPr>
            <w:tcW w:w="2054" w:type="dxa"/>
            <w:noWrap/>
            <w:hideMark/>
          </w:tcPr>
          <w:p w14:paraId="1E0772F7" w14:textId="51C78312" w:rsidR="008C4B48" w:rsidRPr="00E821FF" w:rsidRDefault="00244C6A" w:rsidP="006A7689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13.828,93</w:t>
            </w:r>
          </w:p>
        </w:tc>
        <w:tc>
          <w:tcPr>
            <w:tcW w:w="1700" w:type="dxa"/>
            <w:noWrap/>
            <w:hideMark/>
          </w:tcPr>
          <w:p w14:paraId="1ED23780" w14:textId="172ADAEF" w:rsidR="006A7689" w:rsidRPr="00E821FF" w:rsidRDefault="00833B79" w:rsidP="006A76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16.268,67</w:t>
            </w:r>
          </w:p>
        </w:tc>
        <w:tc>
          <w:tcPr>
            <w:tcW w:w="1060" w:type="dxa"/>
            <w:noWrap/>
            <w:hideMark/>
          </w:tcPr>
          <w:p w14:paraId="01A7E975" w14:textId="170E26A5" w:rsidR="006A7689" w:rsidRPr="00E821FF" w:rsidRDefault="00481760" w:rsidP="006A7689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111,5</w:t>
            </w:r>
          </w:p>
        </w:tc>
      </w:tr>
    </w:tbl>
    <w:p w14:paraId="0A177DF7" w14:textId="77777777" w:rsidR="005255B8" w:rsidRPr="00E821FF" w:rsidRDefault="005255B8" w:rsidP="00DB0776">
      <w:pPr>
        <w:rPr>
          <w:color w:val="000000" w:themeColor="text1"/>
        </w:rPr>
      </w:pPr>
    </w:p>
    <w:p w14:paraId="424811BF" w14:textId="50E75791" w:rsidR="008758EA" w:rsidRPr="00E821FF" w:rsidRDefault="008758EA" w:rsidP="00DB0776">
      <w:pPr>
        <w:rPr>
          <w:color w:val="000000" w:themeColor="text1"/>
        </w:rPr>
      </w:pPr>
      <w:r w:rsidRPr="00E821FF">
        <w:rPr>
          <w:color w:val="000000" w:themeColor="text1"/>
        </w:rPr>
        <w:t xml:space="preserve">U </w:t>
      </w:r>
      <w:r w:rsidR="006A7689" w:rsidRPr="00E821FF">
        <w:rPr>
          <w:color w:val="000000" w:themeColor="text1"/>
        </w:rPr>
        <w:t xml:space="preserve"> </w:t>
      </w:r>
      <w:r w:rsidR="006516D9" w:rsidRPr="00E821FF">
        <w:rPr>
          <w:color w:val="000000" w:themeColor="text1"/>
        </w:rPr>
        <w:t>202</w:t>
      </w:r>
      <w:r w:rsidR="00250C37">
        <w:rPr>
          <w:color w:val="000000" w:themeColor="text1"/>
        </w:rPr>
        <w:t>4</w:t>
      </w:r>
      <w:r w:rsidR="006516D9" w:rsidRPr="00E821FF">
        <w:rPr>
          <w:color w:val="000000" w:themeColor="text1"/>
        </w:rPr>
        <w:t xml:space="preserve">. </w:t>
      </w:r>
      <w:r w:rsidR="006A7689" w:rsidRPr="00E821FF">
        <w:rPr>
          <w:color w:val="000000" w:themeColor="text1"/>
        </w:rPr>
        <w:t xml:space="preserve"> godini ostvareni </w:t>
      </w:r>
      <w:r w:rsidR="002768B1" w:rsidRPr="00E821FF">
        <w:rPr>
          <w:color w:val="000000" w:themeColor="text1"/>
        </w:rPr>
        <w:t xml:space="preserve">su </w:t>
      </w:r>
      <w:r w:rsidR="006A7689" w:rsidRPr="00E821FF">
        <w:rPr>
          <w:color w:val="000000" w:themeColor="text1"/>
        </w:rPr>
        <w:t xml:space="preserve">ukupni ostali financijski rashodi </w:t>
      </w:r>
      <w:r w:rsidR="00444104" w:rsidRPr="00E821FF">
        <w:rPr>
          <w:color w:val="000000" w:themeColor="text1"/>
        </w:rPr>
        <w:t xml:space="preserve">veći </w:t>
      </w:r>
      <w:r w:rsidR="008C4B48" w:rsidRPr="00E821FF">
        <w:rPr>
          <w:color w:val="000000" w:themeColor="text1"/>
        </w:rPr>
        <w:t>u odnosu na</w:t>
      </w:r>
      <w:r w:rsidR="00183EEF" w:rsidRPr="00E821FF">
        <w:rPr>
          <w:color w:val="000000" w:themeColor="text1"/>
        </w:rPr>
        <w:t xml:space="preserve"> 202</w:t>
      </w:r>
      <w:r w:rsidR="00250C37">
        <w:rPr>
          <w:color w:val="000000" w:themeColor="text1"/>
        </w:rPr>
        <w:t>3</w:t>
      </w:r>
      <w:r w:rsidR="00183EEF" w:rsidRPr="00E821FF">
        <w:rPr>
          <w:color w:val="000000" w:themeColor="text1"/>
        </w:rPr>
        <w:t>. godinu</w:t>
      </w:r>
      <w:r w:rsidR="008C4B48" w:rsidRPr="00E821FF">
        <w:rPr>
          <w:color w:val="000000" w:themeColor="text1"/>
        </w:rPr>
        <w:t xml:space="preserve"> za </w:t>
      </w:r>
      <w:r w:rsidR="00481760" w:rsidRPr="00E821FF">
        <w:rPr>
          <w:color w:val="000000" w:themeColor="text1"/>
        </w:rPr>
        <w:t>11,5</w:t>
      </w:r>
      <w:r w:rsidR="00444104" w:rsidRPr="00E821FF">
        <w:rPr>
          <w:color w:val="000000" w:themeColor="text1"/>
        </w:rPr>
        <w:t>%</w:t>
      </w:r>
      <w:r w:rsidR="00481760" w:rsidRPr="00E821FF">
        <w:rPr>
          <w:color w:val="000000" w:themeColor="text1"/>
        </w:rPr>
        <w:t xml:space="preserve"> zbog povećan</w:t>
      </w:r>
      <w:r w:rsidR="00250C37">
        <w:rPr>
          <w:color w:val="000000" w:themeColor="text1"/>
        </w:rPr>
        <w:t>og</w:t>
      </w:r>
      <w:r w:rsidR="00481760" w:rsidRPr="00E821FF">
        <w:rPr>
          <w:color w:val="000000" w:themeColor="text1"/>
        </w:rPr>
        <w:t xml:space="preserve"> broja transakcija</w:t>
      </w:r>
      <w:r w:rsidR="00833B79">
        <w:rPr>
          <w:color w:val="000000" w:themeColor="text1"/>
        </w:rPr>
        <w:t>,  poskupljenja banka</w:t>
      </w:r>
      <w:r w:rsidR="00AB2002">
        <w:rPr>
          <w:color w:val="000000" w:themeColor="text1"/>
        </w:rPr>
        <w:t>rs</w:t>
      </w:r>
      <w:r w:rsidR="00833B79">
        <w:rPr>
          <w:color w:val="000000" w:themeColor="text1"/>
        </w:rPr>
        <w:t xml:space="preserve">kih usluga i naknada za vođenje računa. </w:t>
      </w:r>
    </w:p>
    <w:p w14:paraId="0DB22298" w14:textId="77777777" w:rsidR="000827B4" w:rsidRPr="00E821FF" w:rsidRDefault="000827B4" w:rsidP="00DB0776">
      <w:pPr>
        <w:rPr>
          <w:color w:val="000000" w:themeColor="text1"/>
        </w:rPr>
      </w:pPr>
    </w:p>
    <w:p w14:paraId="32C1C228" w14:textId="77777777" w:rsidR="00250C37" w:rsidRDefault="00250C37" w:rsidP="00DB0776">
      <w:pPr>
        <w:rPr>
          <w:b/>
          <w:bCs/>
          <w:color w:val="000000" w:themeColor="text1"/>
        </w:rPr>
      </w:pPr>
    </w:p>
    <w:p w14:paraId="5C098EC0" w14:textId="0E99C249" w:rsidR="006A7689" w:rsidRPr="00250C37" w:rsidRDefault="006A7689" w:rsidP="00DB0776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 xml:space="preserve">Bilješka </w:t>
      </w:r>
      <w:r w:rsidR="00C7551A" w:rsidRPr="00E821FF">
        <w:rPr>
          <w:b/>
          <w:bCs/>
          <w:color w:val="000000" w:themeColor="text1"/>
        </w:rPr>
        <w:t>10</w:t>
      </w:r>
      <w:r w:rsidRPr="00E821FF">
        <w:rPr>
          <w:b/>
          <w:bCs/>
          <w:color w:val="000000" w:themeColor="text1"/>
        </w:rPr>
        <w:t>.</w:t>
      </w:r>
      <w:r w:rsidR="005302D2" w:rsidRPr="00E821FF">
        <w:rPr>
          <w:b/>
          <w:bCs/>
          <w:color w:val="000000" w:themeColor="text1"/>
        </w:rPr>
        <w:t xml:space="preserve"> Ostale naknade građanima i kućanstvima iz proračuna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1668"/>
        <w:gridCol w:w="2074"/>
        <w:gridCol w:w="1600"/>
        <w:gridCol w:w="1700"/>
        <w:gridCol w:w="1060"/>
      </w:tblGrid>
      <w:tr w:rsidR="00444104" w:rsidRPr="00E821FF" w14:paraId="6F63DBFA" w14:textId="77777777" w:rsidTr="008072B2">
        <w:trPr>
          <w:trHeight w:val="825"/>
        </w:trPr>
        <w:tc>
          <w:tcPr>
            <w:tcW w:w="960" w:type="dxa"/>
            <w:noWrap/>
          </w:tcPr>
          <w:p w14:paraId="75B64120" w14:textId="77777777" w:rsidR="006A7689" w:rsidRPr="00E821FF" w:rsidRDefault="006A7689">
            <w:pPr>
              <w:rPr>
                <w:color w:val="000000" w:themeColor="text1"/>
              </w:rPr>
            </w:pPr>
            <w:bookmarkStart w:id="7" w:name="_Hlk30850202"/>
          </w:p>
        </w:tc>
        <w:tc>
          <w:tcPr>
            <w:tcW w:w="1482" w:type="dxa"/>
            <w:hideMark/>
          </w:tcPr>
          <w:p w14:paraId="6BED5F9C" w14:textId="77777777" w:rsidR="006A7689" w:rsidRPr="00E821FF" w:rsidRDefault="006A7689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RAZRED/KONTO </w:t>
            </w:r>
          </w:p>
        </w:tc>
        <w:tc>
          <w:tcPr>
            <w:tcW w:w="2578" w:type="dxa"/>
            <w:hideMark/>
          </w:tcPr>
          <w:p w14:paraId="0C79CE99" w14:textId="77777777" w:rsidR="006A7689" w:rsidRPr="00E821FF" w:rsidRDefault="006A7689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NAZIV</w:t>
            </w:r>
          </w:p>
        </w:tc>
        <w:tc>
          <w:tcPr>
            <w:tcW w:w="1600" w:type="dxa"/>
            <w:noWrap/>
            <w:hideMark/>
          </w:tcPr>
          <w:p w14:paraId="37F77EDA" w14:textId="590849D1" w:rsidR="006A7689" w:rsidRPr="00E821FF" w:rsidRDefault="008072B2" w:rsidP="006A7689">
            <w:pPr>
              <w:rPr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01.-0</w:t>
            </w:r>
            <w:r w:rsidR="006379CA" w:rsidRPr="00E821FF">
              <w:rPr>
                <w:b/>
                <w:bCs/>
                <w:color w:val="000000" w:themeColor="text1"/>
              </w:rPr>
              <w:t>6</w:t>
            </w:r>
            <w:r w:rsidRPr="00E821FF">
              <w:rPr>
                <w:b/>
                <w:bCs/>
                <w:color w:val="000000" w:themeColor="text1"/>
              </w:rPr>
              <w:t>.202</w:t>
            </w:r>
            <w:r w:rsidR="00244C6A">
              <w:rPr>
                <w:b/>
                <w:bCs/>
                <w:color w:val="000000" w:themeColor="text1"/>
              </w:rPr>
              <w:t>3</w:t>
            </w:r>
            <w:r w:rsidR="008C4B48" w:rsidRPr="00E821F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700" w:type="dxa"/>
            <w:noWrap/>
            <w:hideMark/>
          </w:tcPr>
          <w:p w14:paraId="2CCA3EAC" w14:textId="07F4FEBD" w:rsidR="006A7689" w:rsidRPr="00E821FF" w:rsidRDefault="008072B2" w:rsidP="006A7689">
            <w:pPr>
              <w:rPr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01.-0</w:t>
            </w:r>
            <w:r w:rsidR="006379CA" w:rsidRPr="00E821FF">
              <w:rPr>
                <w:b/>
                <w:bCs/>
                <w:color w:val="000000" w:themeColor="text1"/>
              </w:rPr>
              <w:t>6</w:t>
            </w:r>
            <w:r w:rsidRPr="00E821FF">
              <w:rPr>
                <w:b/>
                <w:bCs/>
                <w:color w:val="000000" w:themeColor="text1"/>
              </w:rPr>
              <w:t>.202</w:t>
            </w:r>
            <w:r w:rsidR="00244C6A">
              <w:rPr>
                <w:b/>
                <w:bCs/>
                <w:color w:val="000000" w:themeColor="text1"/>
              </w:rPr>
              <w:t>4</w:t>
            </w:r>
            <w:r w:rsidRPr="00E821F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060" w:type="dxa"/>
            <w:noWrap/>
            <w:hideMark/>
          </w:tcPr>
          <w:p w14:paraId="65D31F47" w14:textId="77777777" w:rsidR="006A7689" w:rsidRPr="00E821FF" w:rsidRDefault="006A7689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INDEKS</w:t>
            </w:r>
          </w:p>
        </w:tc>
      </w:tr>
      <w:tr w:rsidR="006A7689" w:rsidRPr="00E821FF" w14:paraId="59C340D4" w14:textId="77777777" w:rsidTr="008072B2">
        <w:trPr>
          <w:trHeight w:val="1095"/>
        </w:trPr>
        <w:tc>
          <w:tcPr>
            <w:tcW w:w="960" w:type="dxa"/>
            <w:noWrap/>
          </w:tcPr>
          <w:p w14:paraId="64FB0951" w14:textId="77777777" w:rsidR="006A7689" w:rsidRPr="00E821FF" w:rsidRDefault="006A7689" w:rsidP="006A7689">
            <w:pPr>
              <w:rPr>
                <w:color w:val="000000" w:themeColor="text1"/>
              </w:rPr>
            </w:pPr>
          </w:p>
        </w:tc>
        <w:tc>
          <w:tcPr>
            <w:tcW w:w="1482" w:type="dxa"/>
            <w:noWrap/>
            <w:hideMark/>
          </w:tcPr>
          <w:p w14:paraId="0DA1603D" w14:textId="77777777" w:rsidR="006A7689" w:rsidRPr="00E821FF" w:rsidRDefault="006A7689" w:rsidP="006A7689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372</w:t>
            </w:r>
          </w:p>
        </w:tc>
        <w:tc>
          <w:tcPr>
            <w:tcW w:w="2578" w:type="dxa"/>
            <w:hideMark/>
          </w:tcPr>
          <w:p w14:paraId="02F5C8A6" w14:textId="426BE360" w:rsidR="006A7689" w:rsidRPr="00E821FF" w:rsidRDefault="006A7689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Ostale naknade građanima </w:t>
            </w:r>
            <w:r w:rsidR="002768B1" w:rsidRPr="00E821FF">
              <w:rPr>
                <w:color w:val="000000" w:themeColor="text1"/>
              </w:rPr>
              <w:t>- stipendije</w:t>
            </w:r>
          </w:p>
        </w:tc>
        <w:tc>
          <w:tcPr>
            <w:tcW w:w="1600" w:type="dxa"/>
            <w:noWrap/>
            <w:hideMark/>
          </w:tcPr>
          <w:p w14:paraId="2A1F3C88" w14:textId="685F46F4" w:rsidR="006A7689" w:rsidRPr="00E821FF" w:rsidRDefault="007313A9" w:rsidP="006A7689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 </w:t>
            </w:r>
            <w:r w:rsidR="00244C6A" w:rsidRPr="00E821FF">
              <w:rPr>
                <w:color w:val="000000" w:themeColor="text1"/>
              </w:rPr>
              <w:t>4.413,84</w:t>
            </w:r>
          </w:p>
        </w:tc>
        <w:tc>
          <w:tcPr>
            <w:tcW w:w="1700" w:type="dxa"/>
            <w:noWrap/>
            <w:hideMark/>
          </w:tcPr>
          <w:p w14:paraId="0B61F80A" w14:textId="33AF82CF" w:rsidR="006A7689" w:rsidRPr="00E821FF" w:rsidRDefault="00833B79" w:rsidP="006A76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6.273,12</w:t>
            </w:r>
          </w:p>
        </w:tc>
        <w:tc>
          <w:tcPr>
            <w:tcW w:w="1060" w:type="dxa"/>
            <w:noWrap/>
            <w:hideMark/>
          </w:tcPr>
          <w:p w14:paraId="48755ED1" w14:textId="373A5AFD" w:rsidR="006A7689" w:rsidRPr="00E821FF" w:rsidRDefault="00833B79" w:rsidP="006A76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142,1</w:t>
            </w:r>
            <w:r w:rsidR="007313A9" w:rsidRPr="00E821FF">
              <w:rPr>
                <w:color w:val="000000" w:themeColor="text1"/>
              </w:rPr>
              <w:t xml:space="preserve"> </w:t>
            </w:r>
          </w:p>
        </w:tc>
      </w:tr>
    </w:tbl>
    <w:p w14:paraId="329AFB1B" w14:textId="77777777" w:rsidR="006A7689" w:rsidRPr="00E821FF" w:rsidRDefault="006A7689" w:rsidP="00DB0776">
      <w:pPr>
        <w:rPr>
          <w:color w:val="000000" w:themeColor="text1"/>
        </w:rPr>
      </w:pPr>
    </w:p>
    <w:bookmarkEnd w:id="7"/>
    <w:p w14:paraId="7E9FF879" w14:textId="7D2EBDD1" w:rsidR="00406F98" w:rsidRPr="00E821FF" w:rsidRDefault="006A7689" w:rsidP="00DB0776">
      <w:pPr>
        <w:rPr>
          <w:color w:val="000000" w:themeColor="text1"/>
        </w:rPr>
      </w:pPr>
      <w:r w:rsidRPr="00E821FF">
        <w:rPr>
          <w:color w:val="000000" w:themeColor="text1"/>
        </w:rPr>
        <w:t>U 20</w:t>
      </w:r>
      <w:r w:rsidR="00406F98" w:rsidRPr="00E821FF">
        <w:rPr>
          <w:color w:val="000000" w:themeColor="text1"/>
        </w:rPr>
        <w:t>2</w:t>
      </w:r>
      <w:r w:rsidR="00833B79">
        <w:rPr>
          <w:color w:val="000000" w:themeColor="text1"/>
        </w:rPr>
        <w:t>4</w:t>
      </w:r>
      <w:r w:rsidRPr="00E821FF">
        <w:rPr>
          <w:color w:val="000000" w:themeColor="text1"/>
        </w:rPr>
        <w:t>. godini su ostvarene na</w:t>
      </w:r>
      <w:r w:rsidR="00F0505C" w:rsidRPr="00E821FF">
        <w:rPr>
          <w:color w:val="000000" w:themeColor="text1"/>
        </w:rPr>
        <w:t>kna</w:t>
      </w:r>
      <w:r w:rsidRPr="00E821FF">
        <w:rPr>
          <w:color w:val="000000" w:themeColor="text1"/>
        </w:rPr>
        <w:t>de građanima</w:t>
      </w:r>
      <w:r w:rsidR="002768B1" w:rsidRPr="00E821FF">
        <w:rPr>
          <w:color w:val="000000" w:themeColor="text1"/>
        </w:rPr>
        <w:t>/ stipendije</w:t>
      </w:r>
      <w:r w:rsidRPr="00E821FF">
        <w:rPr>
          <w:color w:val="000000" w:themeColor="text1"/>
        </w:rPr>
        <w:t xml:space="preserve"> u iznosu </w:t>
      </w:r>
      <w:r w:rsidR="00833B79">
        <w:rPr>
          <w:color w:val="000000" w:themeColor="text1"/>
        </w:rPr>
        <w:t>od 6.273,12</w:t>
      </w:r>
      <w:r w:rsidR="007313A9" w:rsidRPr="00E821FF">
        <w:rPr>
          <w:color w:val="000000" w:themeColor="text1"/>
        </w:rPr>
        <w:t xml:space="preserve"> </w:t>
      </w:r>
      <w:r w:rsidR="00406F98" w:rsidRPr="00E821FF">
        <w:rPr>
          <w:color w:val="000000" w:themeColor="text1"/>
        </w:rPr>
        <w:t xml:space="preserve"> </w:t>
      </w:r>
      <w:r w:rsidRPr="00E821FF">
        <w:rPr>
          <w:color w:val="000000" w:themeColor="text1"/>
        </w:rPr>
        <w:t xml:space="preserve">što je u odnosu na </w:t>
      </w:r>
      <w:r w:rsidR="000827B4" w:rsidRPr="00E821FF">
        <w:rPr>
          <w:color w:val="000000" w:themeColor="text1"/>
        </w:rPr>
        <w:t>202</w:t>
      </w:r>
      <w:r w:rsidR="00833B79">
        <w:rPr>
          <w:color w:val="000000" w:themeColor="text1"/>
        </w:rPr>
        <w:t>3</w:t>
      </w:r>
      <w:r w:rsidRPr="00E821FF">
        <w:rPr>
          <w:color w:val="000000" w:themeColor="text1"/>
        </w:rPr>
        <w:t xml:space="preserve">. godinu </w:t>
      </w:r>
      <w:r w:rsidR="003C1CDB" w:rsidRPr="00E821FF">
        <w:rPr>
          <w:color w:val="000000" w:themeColor="text1"/>
        </w:rPr>
        <w:t>povećanje od</w:t>
      </w:r>
      <w:r w:rsidR="007313A9" w:rsidRPr="00E821FF">
        <w:rPr>
          <w:color w:val="000000" w:themeColor="text1"/>
        </w:rPr>
        <w:t xml:space="preserve"> </w:t>
      </w:r>
      <w:r w:rsidR="00833B79">
        <w:rPr>
          <w:color w:val="000000" w:themeColor="text1"/>
        </w:rPr>
        <w:t>42,1</w:t>
      </w:r>
      <w:r w:rsidR="007313A9" w:rsidRPr="00E821FF">
        <w:rPr>
          <w:color w:val="000000" w:themeColor="text1"/>
        </w:rPr>
        <w:t xml:space="preserve"> </w:t>
      </w:r>
      <w:r w:rsidRPr="00E821FF">
        <w:rPr>
          <w:color w:val="000000" w:themeColor="text1"/>
        </w:rPr>
        <w:t xml:space="preserve">%, iz razloga što </w:t>
      </w:r>
      <w:r w:rsidR="00C9142B" w:rsidRPr="00E821FF">
        <w:rPr>
          <w:color w:val="000000" w:themeColor="text1"/>
        </w:rPr>
        <w:t>je</w:t>
      </w:r>
      <w:r w:rsidR="003E5D84" w:rsidRPr="00E821FF">
        <w:rPr>
          <w:color w:val="000000" w:themeColor="text1"/>
        </w:rPr>
        <w:t xml:space="preserve"> </w:t>
      </w:r>
      <w:r w:rsidR="00EA4244" w:rsidRPr="00E821FF">
        <w:rPr>
          <w:color w:val="000000" w:themeColor="text1"/>
        </w:rPr>
        <w:t xml:space="preserve"> u 20</w:t>
      </w:r>
      <w:r w:rsidR="00406F98" w:rsidRPr="00E821FF">
        <w:rPr>
          <w:color w:val="000000" w:themeColor="text1"/>
        </w:rPr>
        <w:t>2</w:t>
      </w:r>
      <w:r w:rsidR="00833B79">
        <w:rPr>
          <w:color w:val="000000" w:themeColor="text1"/>
        </w:rPr>
        <w:t>4</w:t>
      </w:r>
      <w:r w:rsidR="00EA4244" w:rsidRPr="00E821FF">
        <w:rPr>
          <w:color w:val="000000" w:themeColor="text1"/>
        </w:rPr>
        <w:t xml:space="preserve">. godini </w:t>
      </w:r>
      <w:r w:rsidR="003C1CDB" w:rsidRPr="00E821FF">
        <w:rPr>
          <w:color w:val="000000" w:themeColor="text1"/>
        </w:rPr>
        <w:t xml:space="preserve">povećan </w:t>
      </w:r>
      <w:r w:rsidR="00481760" w:rsidRPr="00E821FF">
        <w:rPr>
          <w:color w:val="000000" w:themeColor="text1"/>
        </w:rPr>
        <w:t>broj stipendista</w:t>
      </w:r>
      <w:r w:rsidR="00833B79">
        <w:rPr>
          <w:color w:val="000000" w:themeColor="text1"/>
        </w:rPr>
        <w:t xml:space="preserve"> </w:t>
      </w:r>
      <w:r w:rsidR="00250C37">
        <w:rPr>
          <w:color w:val="000000" w:themeColor="text1"/>
        </w:rPr>
        <w:t>, a za dio</w:t>
      </w:r>
      <w:r w:rsidR="00833B79">
        <w:rPr>
          <w:color w:val="000000" w:themeColor="text1"/>
        </w:rPr>
        <w:t xml:space="preserve"> stipendija dobili </w:t>
      </w:r>
      <w:r w:rsidR="00250C37">
        <w:rPr>
          <w:color w:val="000000" w:themeColor="text1"/>
        </w:rPr>
        <w:t xml:space="preserve">smo </w:t>
      </w:r>
      <w:r w:rsidR="00833B79">
        <w:rPr>
          <w:color w:val="000000" w:themeColor="text1"/>
        </w:rPr>
        <w:t>sredstva u 2023.</w:t>
      </w:r>
      <w:r w:rsidR="00250C37">
        <w:rPr>
          <w:color w:val="000000" w:themeColor="text1"/>
        </w:rPr>
        <w:t xml:space="preserve"> </w:t>
      </w:r>
      <w:r w:rsidR="00833B79">
        <w:rPr>
          <w:color w:val="000000" w:themeColor="text1"/>
        </w:rPr>
        <w:t xml:space="preserve">godini od Hrvatske kontrole zračne plovidbe . </w:t>
      </w:r>
    </w:p>
    <w:p w14:paraId="6E8FED4E" w14:textId="77777777" w:rsidR="003C1CDB" w:rsidRPr="00E821FF" w:rsidRDefault="003C1CDB" w:rsidP="00DB0776">
      <w:pPr>
        <w:rPr>
          <w:color w:val="000000" w:themeColor="text1"/>
        </w:rPr>
      </w:pPr>
    </w:p>
    <w:p w14:paraId="1F31CA79" w14:textId="77777777" w:rsidR="00162EE3" w:rsidRPr="00E821FF" w:rsidRDefault="00162EE3" w:rsidP="00DB0776">
      <w:pPr>
        <w:rPr>
          <w:color w:val="000000" w:themeColor="text1"/>
        </w:rPr>
      </w:pPr>
    </w:p>
    <w:p w14:paraId="01647544" w14:textId="11B8A46E" w:rsidR="00796FD1" w:rsidRPr="00E821FF" w:rsidRDefault="002768B1" w:rsidP="00DB0776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>B</w:t>
      </w:r>
      <w:r w:rsidR="00796FD1" w:rsidRPr="00E821FF">
        <w:rPr>
          <w:b/>
          <w:bCs/>
          <w:color w:val="000000" w:themeColor="text1"/>
        </w:rPr>
        <w:t xml:space="preserve">ilješka </w:t>
      </w:r>
      <w:r w:rsidR="00D8349B" w:rsidRPr="00E821FF">
        <w:rPr>
          <w:b/>
          <w:bCs/>
          <w:color w:val="000000" w:themeColor="text1"/>
        </w:rPr>
        <w:t>1</w:t>
      </w:r>
      <w:r w:rsidR="00C7551A" w:rsidRPr="00E821FF">
        <w:rPr>
          <w:b/>
          <w:bCs/>
          <w:color w:val="000000" w:themeColor="text1"/>
        </w:rPr>
        <w:t>1</w:t>
      </w:r>
      <w:r w:rsidR="00796FD1" w:rsidRPr="00E821FF">
        <w:rPr>
          <w:b/>
          <w:bCs/>
          <w:color w:val="000000" w:themeColor="text1"/>
        </w:rPr>
        <w:t xml:space="preserve">. Rashodi za nabavu nefinancijske imovine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126"/>
        <w:gridCol w:w="1771"/>
        <w:gridCol w:w="1700"/>
        <w:gridCol w:w="1060"/>
      </w:tblGrid>
      <w:tr w:rsidR="00444104" w:rsidRPr="00E821FF" w14:paraId="7F53CA77" w14:textId="77777777" w:rsidTr="003C1CDB">
        <w:trPr>
          <w:trHeight w:val="825"/>
        </w:trPr>
        <w:tc>
          <w:tcPr>
            <w:tcW w:w="704" w:type="dxa"/>
            <w:noWrap/>
          </w:tcPr>
          <w:p w14:paraId="194ADB55" w14:textId="77777777" w:rsidR="00796FD1" w:rsidRPr="00E821FF" w:rsidRDefault="00796FD1" w:rsidP="000D24C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hideMark/>
          </w:tcPr>
          <w:p w14:paraId="67CCFE61" w14:textId="77777777" w:rsidR="00796FD1" w:rsidRPr="00E821FF" w:rsidRDefault="00796FD1" w:rsidP="000D24CD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RAZRED/KONTO </w:t>
            </w:r>
          </w:p>
        </w:tc>
        <w:tc>
          <w:tcPr>
            <w:tcW w:w="2126" w:type="dxa"/>
            <w:hideMark/>
          </w:tcPr>
          <w:p w14:paraId="3E47B969" w14:textId="77777777" w:rsidR="00796FD1" w:rsidRPr="00E821FF" w:rsidRDefault="00796FD1" w:rsidP="000D24CD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NAZIV</w:t>
            </w:r>
          </w:p>
        </w:tc>
        <w:tc>
          <w:tcPr>
            <w:tcW w:w="1771" w:type="dxa"/>
            <w:noWrap/>
            <w:hideMark/>
          </w:tcPr>
          <w:p w14:paraId="60A0D9BE" w14:textId="2E9C84F6" w:rsidR="00796FD1" w:rsidRPr="00E821FF" w:rsidRDefault="007313A9" w:rsidP="000D24CD">
            <w:pPr>
              <w:rPr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01.-0</w:t>
            </w:r>
            <w:r w:rsidR="006379CA" w:rsidRPr="00E821FF">
              <w:rPr>
                <w:b/>
                <w:bCs/>
                <w:color w:val="000000" w:themeColor="text1"/>
              </w:rPr>
              <w:t>6</w:t>
            </w:r>
            <w:r w:rsidRPr="00E821FF">
              <w:rPr>
                <w:b/>
                <w:bCs/>
                <w:color w:val="000000" w:themeColor="text1"/>
              </w:rPr>
              <w:t>.202</w:t>
            </w:r>
            <w:r w:rsidR="00244C6A">
              <w:rPr>
                <w:b/>
                <w:bCs/>
                <w:color w:val="000000" w:themeColor="text1"/>
              </w:rPr>
              <w:t>3</w:t>
            </w:r>
            <w:r w:rsidRPr="00E821F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700" w:type="dxa"/>
            <w:noWrap/>
            <w:hideMark/>
          </w:tcPr>
          <w:p w14:paraId="15CE3DBF" w14:textId="7C3089C1" w:rsidR="00796FD1" w:rsidRPr="00E821FF" w:rsidRDefault="007313A9" w:rsidP="000D24CD">
            <w:pPr>
              <w:rPr>
                <w:color w:val="000000" w:themeColor="text1"/>
              </w:rPr>
            </w:pPr>
            <w:r w:rsidRPr="00E821FF">
              <w:rPr>
                <w:b/>
                <w:bCs/>
                <w:color w:val="000000" w:themeColor="text1"/>
              </w:rPr>
              <w:t>01.-0</w:t>
            </w:r>
            <w:r w:rsidR="006379CA" w:rsidRPr="00E821FF">
              <w:rPr>
                <w:b/>
                <w:bCs/>
                <w:color w:val="000000" w:themeColor="text1"/>
              </w:rPr>
              <w:t>6</w:t>
            </w:r>
            <w:r w:rsidRPr="00E821FF">
              <w:rPr>
                <w:b/>
                <w:bCs/>
                <w:color w:val="000000" w:themeColor="text1"/>
              </w:rPr>
              <w:t>.202</w:t>
            </w:r>
            <w:r w:rsidR="00244C6A">
              <w:rPr>
                <w:b/>
                <w:bCs/>
                <w:color w:val="000000" w:themeColor="text1"/>
              </w:rPr>
              <w:t>4</w:t>
            </w:r>
            <w:r w:rsidRPr="00E821F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060" w:type="dxa"/>
            <w:noWrap/>
            <w:hideMark/>
          </w:tcPr>
          <w:p w14:paraId="24237532" w14:textId="77777777" w:rsidR="00796FD1" w:rsidRPr="00E821FF" w:rsidRDefault="00796FD1" w:rsidP="000D24CD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INDEKS</w:t>
            </w:r>
          </w:p>
        </w:tc>
      </w:tr>
      <w:tr w:rsidR="00796FD1" w:rsidRPr="00E821FF" w14:paraId="73675568" w14:textId="77777777" w:rsidTr="003C1CDB">
        <w:trPr>
          <w:trHeight w:val="1095"/>
        </w:trPr>
        <w:tc>
          <w:tcPr>
            <w:tcW w:w="704" w:type="dxa"/>
            <w:noWrap/>
          </w:tcPr>
          <w:p w14:paraId="4C8B2620" w14:textId="77777777" w:rsidR="00796FD1" w:rsidRPr="00E821FF" w:rsidRDefault="00796FD1" w:rsidP="000D24C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noWrap/>
            <w:hideMark/>
          </w:tcPr>
          <w:p w14:paraId="11426CE0" w14:textId="77777777" w:rsidR="00796FD1" w:rsidRPr="00E821FF" w:rsidRDefault="00796FD1" w:rsidP="000D24CD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4</w:t>
            </w:r>
          </w:p>
        </w:tc>
        <w:tc>
          <w:tcPr>
            <w:tcW w:w="2126" w:type="dxa"/>
            <w:hideMark/>
          </w:tcPr>
          <w:p w14:paraId="3C577949" w14:textId="77777777" w:rsidR="00796FD1" w:rsidRPr="00E821FF" w:rsidRDefault="00796FD1" w:rsidP="000D24CD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Rashodi  za nabavu nefinancijske imovine </w:t>
            </w:r>
          </w:p>
        </w:tc>
        <w:tc>
          <w:tcPr>
            <w:tcW w:w="1771" w:type="dxa"/>
            <w:noWrap/>
            <w:hideMark/>
          </w:tcPr>
          <w:p w14:paraId="02D4A9EF" w14:textId="3D788F73" w:rsidR="00796FD1" w:rsidRPr="00E821FF" w:rsidRDefault="007313A9" w:rsidP="000D24CD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 </w:t>
            </w:r>
            <w:r w:rsidR="00244C6A" w:rsidRPr="00E821FF">
              <w:rPr>
                <w:color w:val="000000" w:themeColor="text1"/>
              </w:rPr>
              <w:t>9.545.476,26</w:t>
            </w:r>
          </w:p>
        </w:tc>
        <w:tc>
          <w:tcPr>
            <w:tcW w:w="1700" w:type="dxa"/>
            <w:noWrap/>
            <w:hideMark/>
          </w:tcPr>
          <w:p w14:paraId="3387E315" w14:textId="2F2A7D16" w:rsidR="00796FD1" w:rsidRPr="00E821FF" w:rsidRDefault="00833B79" w:rsidP="000D24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5.361.219,25</w:t>
            </w:r>
          </w:p>
        </w:tc>
        <w:tc>
          <w:tcPr>
            <w:tcW w:w="1060" w:type="dxa"/>
            <w:noWrap/>
            <w:hideMark/>
          </w:tcPr>
          <w:p w14:paraId="7F1F6B61" w14:textId="295033B8" w:rsidR="00796FD1" w:rsidRPr="00E821FF" w:rsidRDefault="00833B79" w:rsidP="000D24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56,2</w:t>
            </w:r>
          </w:p>
        </w:tc>
      </w:tr>
    </w:tbl>
    <w:p w14:paraId="5E4469A5" w14:textId="77777777" w:rsidR="00796FD1" w:rsidRPr="00E821FF" w:rsidRDefault="00796FD1" w:rsidP="00796FD1">
      <w:pPr>
        <w:rPr>
          <w:color w:val="000000" w:themeColor="text1"/>
        </w:rPr>
      </w:pPr>
    </w:p>
    <w:p w14:paraId="2F631453" w14:textId="51EF2987" w:rsidR="00796FD1" w:rsidRDefault="00796FD1" w:rsidP="00796FD1">
      <w:pPr>
        <w:rPr>
          <w:color w:val="000000" w:themeColor="text1"/>
        </w:rPr>
      </w:pPr>
      <w:r w:rsidRPr="00E821FF">
        <w:rPr>
          <w:color w:val="000000" w:themeColor="text1"/>
        </w:rPr>
        <w:t>Rashodi za nabavu nefinancijske imovine su u 20</w:t>
      </w:r>
      <w:r w:rsidR="00CD7E54" w:rsidRPr="00E821FF">
        <w:rPr>
          <w:color w:val="000000" w:themeColor="text1"/>
        </w:rPr>
        <w:t>2</w:t>
      </w:r>
      <w:r w:rsidR="00833B79">
        <w:rPr>
          <w:color w:val="000000" w:themeColor="text1"/>
        </w:rPr>
        <w:t>4</w:t>
      </w:r>
      <w:r w:rsidRPr="00E821FF">
        <w:rPr>
          <w:color w:val="000000" w:themeColor="text1"/>
        </w:rPr>
        <w:t xml:space="preserve">. godini </w:t>
      </w:r>
      <w:r w:rsidR="00CD7E54" w:rsidRPr="00E821FF">
        <w:rPr>
          <w:color w:val="000000" w:themeColor="text1"/>
        </w:rPr>
        <w:t>su</w:t>
      </w:r>
      <w:r w:rsidR="003C1CDB" w:rsidRPr="00E821FF">
        <w:rPr>
          <w:color w:val="000000" w:themeColor="text1"/>
        </w:rPr>
        <w:t xml:space="preserve"> </w:t>
      </w:r>
      <w:r w:rsidR="001A6505">
        <w:rPr>
          <w:color w:val="000000" w:themeColor="text1"/>
        </w:rPr>
        <w:t xml:space="preserve">manji </w:t>
      </w:r>
      <w:r w:rsidRPr="00E821FF">
        <w:rPr>
          <w:color w:val="000000" w:themeColor="text1"/>
        </w:rPr>
        <w:t>odnosu na 20</w:t>
      </w:r>
      <w:r w:rsidR="00E02BFE" w:rsidRPr="00E821FF">
        <w:rPr>
          <w:color w:val="000000" w:themeColor="text1"/>
        </w:rPr>
        <w:t>2</w:t>
      </w:r>
      <w:r w:rsidR="001A6505">
        <w:rPr>
          <w:color w:val="000000" w:themeColor="text1"/>
        </w:rPr>
        <w:t>3</w:t>
      </w:r>
      <w:r w:rsidRPr="00E821FF">
        <w:rPr>
          <w:color w:val="000000" w:themeColor="text1"/>
        </w:rPr>
        <w:t>. godinu</w:t>
      </w:r>
      <w:r w:rsidR="001469E3" w:rsidRPr="00E821FF">
        <w:rPr>
          <w:color w:val="000000" w:themeColor="text1"/>
        </w:rPr>
        <w:t xml:space="preserve"> zbog </w:t>
      </w:r>
      <w:r w:rsidR="001A6505">
        <w:rPr>
          <w:color w:val="000000" w:themeColor="text1"/>
        </w:rPr>
        <w:t xml:space="preserve">različite dinamike </w:t>
      </w:r>
      <w:r w:rsidR="00CA73FB" w:rsidRPr="00E821FF">
        <w:rPr>
          <w:color w:val="000000" w:themeColor="text1"/>
        </w:rPr>
        <w:t>građevinske obnove na objektima HNK</w:t>
      </w:r>
      <w:r w:rsidR="001A6505">
        <w:rPr>
          <w:color w:val="000000" w:themeColor="text1"/>
        </w:rPr>
        <w:t xml:space="preserve"> u Adžijinoj i Mesićevoj ulici , te izgradnje druge scene </w:t>
      </w:r>
      <w:r w:rsidR="001A6505" w:rsidRPr="00E821FF">
        <w:rPr>
          <w:color w:val="000000" w:themeColor="text1"/>
        </w:rPr>
        <w:t>u  Adžijinoj ulici</w:t>
      </w:r>
      <w:r w:rsidR="001A6505">
        <w:rPr>
          <w:color w:val="000000" w:themeColor="text1"/>
        </w:rPr>
        <w:t>.</w:t>
      </w:r>
    </w:p>
    <w:p w14:paraId="5F190352" w14:textId="56174757" w:rsidR="001A6505" w:rsidRPr="00E821FF" w:rsidRDefault="001A6505" w:rsidP="00796FD1">
      <w:pPr>
        <w:rPr>
          <w:color w:val="000000" w:themeColor="text1"/>
        </w:rPr>
      </w:pPr>
      <w:r>
        <w:rPr>
          <w:color w:val="000000" w:themeColor="text1"/>
        </w:rPr>
        <w:t xml:space="preserve">Veća dinamika radova bit će u drugoj polovici 2024. godine. </w:t>
      </w:r>
    </w:p>
    <w:p w14:paraId="5891A92F" w14:textId="44E8F9CD" w:rsidR="00E821FF" w:rsidRPr="00E821FF" w:rsidRDefault="00E821FF" w:rsidP="00796FD1">
      <w:pPr>
        <w:rPr>
          <w:color w:val="000000" w:themeColor="text1"/>
        </w:rPr>
      </w:pP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706"/>
        <w:gridCol w:w="1706"/>
        <w:gridCol w:w="2133"/>
        <w:gridCol w:w="1776"/>
        <w:gridCol w:w="1705"/>
        <w:gridCol w:w="1063"/>
      </w:tblGrid>
      <w:tr w:rsidR="001A6505" w:rsidRPr="00E821FF" w14:paraId="0396859F" w14:textId="77777777" w:rsidTr="001A6505">
        <w:trPr>
          <w:trHeight w:val="765"/>
        </w:trPr>
        <w:tc>
          <w:tcPr>
            <w:tcW w:w="706" w:type="dxa"/>
            <w:noWrap/>
          </w:tcPr>
          <w:p w14:paraId="5EA34213" w14:textId="77777777" w:rsidR="001A6505" w:rsidRPr="00E821FF" w:rsidRDefault="001A6505" w:rsidP="00DE33D2">
            <w:pPr>
              <w:rPr>
                <w:color w:val="000000" w:themeColor="text1"/>
              </w:rPr>
            </w:pPr>
          </w:p>
        </w:tc>
        <w:tc>
          <w:tcPr>
            <w:tcW w:w="1706" w:type="dxa"/>
            <w:noWrap/>
            <w:hideMark/>
          </w:tcPr>
          <w:p w14:paraId="382AB762" w14:textId="0967DDA4" w:rsidR="001A6505" w:rsidRPr="00E821FF" w:rsidRDefault="001A6505" w:rsidP="00DE33D2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226</w:t>
            </w:r>
          </w:p>
        </w:tc>
        <w:tc>
          <w:tcPr>
            <w:tcW w:w="2133" w:type="dxa"/>
            <w:hideMark/>
          </w:tcPr>
          <w:p w14:paraId="59C9F454" w14:textId="05A9AE0B" w:rsidR="001A6505" w:rsidRPr="00E821FF" w:rsidRDefault="001A6505" w:rsidP="00DE3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4226 Sportska i glazbena oprema</w:t>
            </w:r>
          </w:p>
        </w:tc>
        <w:tc>
          <w:tcPr>
            <w:tcW w:w="1776" w:type="dxa"/>
            <w:noWrap/>
            <w:hideMark/>
          </w:tcPr>
          <w:p w14:paraId="33AF3087" w14:textId="546A2544" w:rsidR="001A6505" w:rsidRPr="00E821FF" w:rsidRDefault="001A6505" w:rsidP="00DE33D2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40.085,78</w:t>
            </w:r>
          </w:p>
        </w:tc>
        <w:tc>
          <w:tcPr>
            <w:tcW w:w="1705" w:type="dxa"/>
            <w:noWrap/>
            <w:hideMark/>
          </w:tcPr>
          <w:p w14:paraId="62E5881A" w14:textId="2BC3D80D" w:rsidR="001A6505" w:rsidRPr="00E821FF" w:rsidRDefault="001A6505" w:rsidP="00DE3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11.690,00</w:t>
            </w:r>
          </w:p>
        </w:tc>
        <w:tc>
          <w:tcPr>
            <w:tcW w:w="1063" w:type="dxa"/>
            <w:noWrap/>
            <w:hideMark/>
          </w:tcPr>
          <w:p w14:paraId="1AA33E37" w14:textId="42189A6C" w:rsidR="001A6505" w:rsidRPr="00E821FF" w:rsidRDefault="001A6505" w:rsidP="00DE3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29,2</w:t>
            </w:r>
          </w:p>
        </w:tc>
      </w:tr>
    </w:tbl>
    <w:p w14:paraId="6F9BBABC" w14:textId="4457B44F" w:rsidR="00E821FF" w:rsidRPr="00E821FF" w:rsidRDefault="00E821FF" w:rsidP="00796FD1">
      <w:pPr>
        <w:rPr>
          <w:color w:val="000000" w:themeColor="text1"/>
        </w:rPr>
      </w:pPr>
    </w:p>
    <w:p w14:paraId="73AD17D5" w14:textId="0EE08D1F" w:rsidR="00E821FF" w:rsidRPr="00E821FF" w:rsidRDefault="001A6505" w:rsidP="00796FD1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Rashod za sportsku i glazbenu opremu manji je u 2024. godini na odnosu na 2023. zbog manje nabave instrumenata . U 2023. kupljena su tri gudala, kontrabas i pianino. </w:t>
      </w:r>
    </w:p>
    <w:p w14:paraId="69F3C290" w14:textId="477BFAF5" w:rsidR="00E821FF" w:rsidRPr="00E821FF" w:rsidRDefault="00E821FF" w:rsidP="00796FD1">
      <w:pPr>
        <w:rPr>
          <w:color w:val="000000" w:themeColor="text1"/>
        </w:rPr>
      </w:pPr>
    </w:p>
    <w:p w14:paraId="16871497" w14:textId="77777777" w:rsidR="00E821FF" w:rsidRPr="00E821FF" w:rsidRDefault="00E821FF" w:rsidP="00796FD1">
      <w:pPr>
        <w:rPr>
          <w:color w:val="000000" w:themeColor="text1"/>
        </w:rPr>
      </w:pPr>
    </w:p>
    <w:p w14:paraId="5254C840" w14:textId="77777777" w:rsidR="00481760" w:rsidRPr="00E821FF" w:rsidRDefault="00481760" w:rsidP="00481760">
      <w:pPr>
        <w:rPr>
          <w:b/>
          <w:bCs/>
          <w:color w:val="000000" w:themeColor="text1"/>
        </w:rPr>
      </w:pPr>
      <w:r w:rsidRPr="00E821FF">
        <w:rPr>
          <w:color w:val="000000" w:themeColor="text1"/>
        </w:rPr>
        <w:t xml:space="preserve">                                </w:t>
      </w:r>
      <w:r w:rsidRPr="00E821FF">
        <w:rPr>
          <w:b/>
          <w:bCs/>
          <w:color w:val="000000" w:themeColor="text1"/>
        </w:rPr>
        <w:t xml:space="preserve">OBRAZLOŽENJE UZ OBRAZAC OBVEZE </w:t>
      </w:r>
    </w:p>
    <w:p w14:paraId="19931499" w14:textId="77777777" w:rsidR="00481760" w:rsidRPr="00E821FF" w:rsidRDefault="00481760" w:rsidP="00481760">
      <w:pPr>
        <w:rPr>
          <w:b/>
          <w:bCs/>
          <w:color w:val="000000" w:themeColor="text1"/>
        </w:rPr>
      </w:pPr>
      <w:r w:rsidRPr="00E821FF">
        <w:rPr>
          <w:b/>
          <w:bCs/>
          <w:color w:val="000000" w:themeColor="text1"/>
        </w:rPr>
        <w:t>Bilješka br. 1</w:t>
      </w:r>
    </w:p>
    <w:p w14:paraId="3A89E0CA" w14:textId="0C93893F" w:rsidR="00481760" w:rsidRPr="00E821FF" w:rsidRDefault="00481760" w:rsidP="00481760">
      <w:pPr>
        <w:rPr>
          <w:color w:val="000000" w:themeColor="text1"/>
        </w:rPr>
      </w:pPr>
      <w:r w:rsidRPr="00E821FF">
        <w:rPr>
          <w:color w:val="000000" w:themeColor="text1"/>
        </w:rPr>
        <w:t>AOP 001 Stanje obveza na početku izvještajnog razdoblja                                 1.</w:t>
      </w:r>
      <w:r w:rsidR="001A6505">
        <w:rPr>
          <w:color w:val="000000" w:themeColor="text1"/>
        </w:rPr>
        <w:t>675.590,31</w:t>
      </w:r>
    </w:p>
    <w:p w14:paraId="5681697E" w14:textId="282A9AD3" w:rsidR="00481760" w:rsidRPr="00E821FF" w:rsidRDefault="00481760" w:rsidP="00481760">
      <w:pPr>
        <w:rPr>
          <w:color w:val="000000" w:themeColor="text1"/>
        </w:rPr>
      </w:pPr>
      <w:r w:rsidRPr="00E821FF">
        <w:rPr>
          <w:color w:val="000000" w:themeColor="text1"/>
        </w:rPr>
        <w:t xml:space="preserve">AOP 038 Stanje obveza na kraju izvještajnog razdoblja                                      </w:t>
      </w:r>
      <w:r w:rsidR="001A6505">
        <w:rPr>
          <w:color w:val="000000" w:themeColor="text1"/>
        </w:rPr>
        <w:t>2.463.319,37</w:t>
      </w:r>
    </w:p>
    <w:p w14:paraId="3DB8E4E2" w14:textId="74BB3248" w:rsidR="00481760" w:rsidRPr="00E821FF" w:rsidRDefault="00481760" w:rsidP="00481760">
      <w:pPr>
        <w:rPr>
          <w:color w:val="000000" w:themeColor="text1"/>
        </w:rPr>
      </w:pPr>
      <w:r w:rsidRPr="00E821FF">
        <w:rPr>
          <w:color w:val="000000" w:themeColor="text1"/>
        </w:rPr>
        <w:t xml:space="preserve">AOP 039 Stanje dospjelih obveza                                                                                   </w:t>
      </w:r>
      <w:r w:rsidR="001A6505">
        <w:rPr>
          <w:color w:val="000000" w:themeColor="text1"/>
        </w:rPr>
        <w:t>0</w:t>
      </w:r>
    </w:p>
    <w:p w14:paraId="79319155" w14:textId="369C9CFF" w:rsidR="00481760" w:rsidRPr="00E821FF" w:rsidRDefault="00481760" w:rsidP="00481760">
      <w:pPr>
        <w:rPr>
          <w:color w:val="000000" w:themeColor="text1"/>
        </w:rPr>
      </w:pPr>
      <w:r w:rsidRPr="00E821FF">
        <w:rPr>
          <w:color w:val="000000" w:themeColor="text1"/>
        </w:rPr>
        <w:t xml:space="preserve">AOP 097 Stanje nedospjelih obveza                                                                        </w:t>
      </w:r>
      <w:r w:rsidR="001A6505">
        <w:rPr>
          <w:color w:val="000000" w:themeColor="text1"/>
        </w:rPr>
        <w:t>2.463.319,37</w:t>
      </w:r>
    </w:p>
    <w:p w14:paraId="7DA164E8" w14:textId="77777777" w:rsidR="00481760" w:rsidRPr="00E821FF" w:rsidRDefault="00481760" w:rsidP="00481760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1960"/>
        <w:gridCol w:w="2040"/>
      </w:tblGrid>
      <w:tr w:rsidR="00481760" w:rsidRPr="00E821FF" w14:paraId="136F5AD5" w14:textId="77777777" w:rsidTr="00202CC1">
        <w:trPr>
          <w:trHeight w:val="315"/>
        </w:trPr>
        <w:tc>
          <w:tcPr>
            <w:tcW w:w="2300" w:type="dxa"/>
            <w:noWrap/>
            <w:hideMark/>
          </w:tcPr>
          <w:p w14:paraId="33A92260" w14:textId="77777777" w:rsidR="00481760" w:rsidRPr="00E821FF" w:rsidRDefault="00481760" w:rsidP="00202CC1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AOP001</w:t>
            </w:r>
          </w:p>
        </w:tc>
        <w:tc>
          <w:tcPr>
            <w:tcW w:w="1960" w:type="dxa"/>
            <w:hideMark/>
          </w:tcPr>
          <w:p w14:paraId="7A988DB8" w14:textId="77777777" w:rsidR="00481760" w:rsidRPr="00E821FF" w:rsidRDefault="00481760" w:rsidP="00202CC1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AOP038</w:t>
            </w:r>
          </w:p>
        </w:tc>
        <w:tc>
          <w:tcPr>
            <w:tcW w:w="2040" w:type="dxa"/>
            <w:hideMark/>
          </w:tcPr>
          <w:p w14:paraId="4981CBAC" w14:textId="37A6C5A1" w:rsidR="00481760" w:rsidRPr="00E821FF" w:rsidRDefault="001A6505" w:rsidP="00202C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POVEĆANJE</w:t>
            </w:r>
          </w:p>
        </w:tc>
      </w:tr>
      <w:tr w:rsidR="00481760" w:rsidRPr="00E821FF" w14:paraId="1BC90C53" w14:textId="77777777" w:rsidTr="00202CC1">
        <w:trPr>
          <w:trHeight w:val="915"/>
        </w:trPr>
        <w:tc>
          <w:tcPr>
            <w:tcW w:w="2300" w:type="dxa"/>
            <w:hideMark/>
          </w:tcPr>
          <w:p w14:paraId="31FC4C96" w14:textId="22B8A855" w:rsidR="00481760" w:rsidRPr="00E821FF" w:rsidRDefault="00481760" w:rsidP="00202CC1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>Stanje obveza 01.01.202</w:t>
            </w:r>
            <w:r w:rsidR="00244C6A">
              <w:rPr>
                <w:color w:val="000000" w:themeColor="text1"/>
              </w:rPr>
              <w:t>4</w:t>
            </w:r>
            <w:r w:rsidRPr="00E821FF">
              <w:rPr>
                <w:color w:val="000000" w:themeColor="text1"/>
              </w:rPr>
              <w:t>.</w:t>
            </w:r>
          </w:p>
        </w:tc>
        <w:tc>
          <w:tcPr>
            <w:tcW w:w="1960" w:type="dxa"/>
            <w:hideMark/>
          </w:tcPr>
          <w:p w14:paraId="3712DA9A" w14:textId="77777777" w:rsidR="00481760" w:rsidRPr="00E821FF" w:rsidRDefault="00481760" w:rsidP="00202CC1">
            <w:pPr>
              <w:rPr>
                <w:color w:val="000000" w:themeColor="text1"/>
              </w:rPr>
            </w:pPr>
            <w:r w:rsidRPr="00E821FF">
              <w:rPr>
                <w:color w:val="000000" w:themeColor="text1"/>
              </w:rPr>
              <w:t xml:space="preserve">Stanje obveza na kraju izvještajnog razdoblja </w:t>
            </w:r>
          </w:p>
        </w:tc>
        <w:tc>
          <w:tcPr>
            <w:tcW w:w="2040" w:type="dxa"/>
            <w:hideMark/>
          </w:tcPr>
          <w:p w14:paraId="6959240E" w14:textId="5541561C" w:rsidR="00481760" w:rsidRPr="00E821FF" w:rsidRDefault="001A6505" w:rsidP="00202C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47,01%</w:t>
            </w:r>
          </w:p>
        </w:tc>
      </w:tr>
      <w:tr w:rsidR="00481760" w:rsidRPr="00E821FF" w14:paraId="1A98E3C2" w14:textId="77777777" w:rsidTr="00202CC1">
        <w:trPr>
          <w:trHeight w:val="315"/>
        </w:trPr>
        <w:tc>
          <w:tcPr>
            <w:tcW w:w="2300" w:type="dxa"/>
            <w:hideMark/>
          </w:tcPr>
          <w:p w14:paraId="0AEA7A76" w14:textId="489D219C" w:rsidR="00481760" w:rsidRPr="00E821FF" w:rsidRDefault="001A6505" w:rsidP="00202C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1.675.590,31</w:t>
            </w:r>
          </w:p>
        </w:tc>
        <w:tc>
          <w:tcPr>
            <w:tcW w:w="1960" w:type="dxa"/>
            <w:hideMark/>
          </w:tcPr>
          <w:p w14:paraId="6068BE15" w14:textId="6624B5E0" w:rsidR="00481760" w:rsidRPr="00E821FF" w:rsidRDefault="001A6505" w:rsidP="00202C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2.463.319,37</w:t>
            </w:r>
          </w:p>
        </w:tc>
        <w:tc>
          <w:tcPr>
            <w:tcW w:w="2040" w:type="dxa"/>
            <w:hideMark/>
          </w:tcPr>
          <w:p w14:paraId="2D5114D4" w14:textId="7F493544" w:rsidR="00481760" w:rsidRPr="00E821FF" w:rsidRDefault="001A6505" w:rsidP="00202C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787.729,06</w:t>
            </w:r>
          </w:p>
        </w:tc>
      </w:tr>
    </w:tbl>
    <w:p w14:paraId="76663BAD" w14:textId="77777777" w:rsidR="00481760" w:rsidRPr="00E821FF" w:rsidRDefault="00481760" w:rsidP="00481760">
      <w:pPr>
        <w:rPr>
          <w:color w:val="000000" w:themeColor="text1"/>
        </w:rPr>
      </w:pPr>
    </w:p>
    <w:p w14:paraId="4B0C5083" w14:textId="44C9345E" w:rsidR="00481760" w:rsidRPr="00E821FF" w:rsidRDefault="00481760" w:rsidP="00481760">
      <w:pPr>
        <w:rPr>
          <w:color w:val="000000" w:themeColor="text1"/>
        </w:rPr>
      </w:pPr>
      <w:r w:rsidRPr="00E821FF">
        <w:rPr>
          <w:color w:val="000000" w:themeColor="text1"/>
        </w:rPr>
        <w:t>Obveze na dan 30.06.202</w:t>
      </w:r>
      <w:r w:rsidR="00244C6A">
        <w:rPr>
          <w:color w:val="000000" w:themeColor="text1"/>
        </w:rPr>
        <w:t>4</w:t>
      </w:r>
      <w:r w:rsidRPr="00E821FF">
        <w:rPr>
          <w:color w:val="000000" w:themeColor="text1"/>
        </w:rPr>
        <w:t xml:space="preserve">. godine su </w:t>
      </w:r>
      <w:r w:rsidR="001A6505">
        <w:rPr>
          <w:color w:val="000000" w:themeColor="text1"/>
        </w:rPr>
        <w:t xml:space="preserve">povećane </w:t>
      </w:r>
      <w:r w:rsidRPr="00E821FF">
        <w:rPr>
          <w:color w:val="000000" w:themeColor="text1"/>
        </w:rPr>
        <w:t xml:space="preserve">u odnosu na obveze s početka izvještajnog razdoblja za  </w:t>
      </w:r>
      <w:r w:rsidR="00181881">
        <w:rPr>
          <w:color w:val="000000" w:themeColor="text1"/>
        </w:rPr>
        <w:t>47,01</w:t>
      </w:r>
      <w:r w:rsidRPr="00E821FF">
        <w:rPr>
          <w:color w:val="000000" w:themeColor="text1"/>
        </w:rPr>
        <w:t xml:space="preserve"> %</w:t>
      </w:r>
    </w:p>
    <w:p w14:paraId="32798463" w14:textId="36A5D475" w:rsidR="00481760" w:rsidRPr="00E821FF" w:rsidRDefault="00481760" w:rsidP="00481760">
      <w:pPr>
        <w:rPr>
          <w:color w:val="000000" w:themeColor="text1"/>
        </w:rPr>
      </w:pPr>
      <w:r w:rsidRPr="00E821FF">
        <w:rPr>
          <w:color w:val="000000" w:themeColor="text1"/>
        </w:rPr>
        <w:t xml:space="preserve">Nedospjele obveze se odnose na obveze za zaposlene u iznosu </w:t>
      </w:r>
      <w:r w:rsidR="00181881">
        <w:rPr>
          <w:color w:val="000000" w:themeColor="text1"/>
        </w:rPr>
        <w:t>1.484.417,40</w:t>
      </w:r>
      <w:r w:rsidRPr="00E821FF">
        <w:rPr>
          <w:color w:val="000000" w:themeColor="text1"/>
        </w:rPr>
        <w:t xml:space="preserve"> eura  što se odnosi na plaću za lipanj 202</w:t>
      </w:r>
      <w:r w:rsidR="00244C6A">
        <w:rPr>
          <w:color w:val="000000" w:themeColor="text1"/>
        </w:rPr>
        <w:t>4</w:t>
      </w:r>
      <w:r w:rsidRPr="00E821FF">
        <w:rPr>
          <w:color w:val="000000" w:themeColor="text1"/>
        </w:rPr>
        <w:t>.</w:t>
      </w:r>
      <w:r w:rsidR="00181881">
        <w:rPr>
          <w:color w:val="000000" w:themeColor="text1"/>
        </w:rPr>
        <w:t xml:space="preserve"> koja je veća zbog promjene koeficijenata u odnosu na 2023. godinu</w:t>
      </w:r>
      <w:r w:rsidRPr="00E821FF">
        <w:rPr>
          <w:color w:val="000000" w:themeColor="text1"/>
        </w:rPr>
        <w:t>, prijevoz</w:t>
      </w:r>
      <w:r w:rsidR="00181881">
        <w:rPr>
          <w:color w:val="000000" w:themeColor="text1"/>
        </w:rPr>
        <w:t>a</w:t>
      </w:r>
      <w:r w:rsidRPr="00E821FF">
        <w:rPr>
          <w:color w:val="000000" w:themeColor="text1"/>
        </w:rPr>
        <w:t xml:space="preserve"> i naknade.</w:t>
      </w:r>
    </w:p>
    <w:p w14:paraId="7AD898C9" w14:textId="6F0B402F" w:rsidR="00481760" w:rsidRPr="00E821FF" w:rsidRDefault="00481760" w:rsidP="00481760">
      <w:pPr>
        <w:rPr>
          <w:color w:val="000000" w:themeColor="text1"/>
        </w:rPr>
      </w:pPr>
      <w:r w:rsidRPr="00E821FF">
        <w:rPr>
          <w:color w:val="000000" w:themeColor="text1"/>
        </w:rPr>
        <w:t xml:space="preserve">Obveze za materijalne rashode u iznosu od </w:t>
      </w:r>
      <w:r w:rsidR="00181881">
        <w:rPr>
          <w:color w:val="000000" w:themeColor="text1"/>
        </w:rPr>
        <w:t>148.550,33</w:t>
      </w:r>
      <w:r w:rsidRPr="00E821FF">
        <w:rPr>
          <w:color w:val="000000" w:themeColor="text1"/>
        </w:rPr>
        <w:t xml:space="preserve"> eura </w:t>
      </w:r>
    </w:p>
    <w:p w14:paraId="626A5A84" w14:textId="52F7F730" w:rsidR="00481760" w:rsidRPr="00E821FF" w:rsidRDefault="00481760" w:rsidP="00481760">
      <w:pPr>
        <w:rPr>
          <w:color w:val="000000" w:themeColor="text1"/>
        </w:rPr>
      </w:pPr>
      <w:r w:rsidRPr="00E821FF">
        <w:rPr>
          <w:color w:val="000000" w:themeColor="text1"/>
        </w:rPr>
        <w:t xml:space="preserve">Ostale tekuće obveze </w:t>
      </w:r>
      <w:r w:rsidR="00181881">
        <w:rPr>
          <w:color w:val="000000" w:themeColor="text1"/>
        </w:rPr>
        <w:t>103.720,37 obveza za PDV za lipanj 2024. koji se plaća u srpnju 2024.</w:t>
      </w:r>
    </w:p>
    <w:p w14:paraId="251F71C4" w14:textId="57AF53B9" w:rsidR="00481760" w:rsidRPr="00E821FF" w:rsidRDefault="00481760" w:rsidP="00481760">
      <w:pPr>
        <w:rPr>
          <w:color w:val="000000" w:themeColor="text1"/>
        </w:rPr>
      </w:pPr>
      <w:r w:rsidRPr="00E821FF">
        <w:rPr>
          <w:color w:val="000000" w:themeColor="text1"/>
        </w:rPr>
        <w:t xml:space="preserve">Obveze za nabavu nefinancijske imovine </w:t>
      </w:r>
      <w:r w:rsidR="00042C96">
        <w:rPr>
          <w:color w:val="000000" w:themeColor="text1"/>
        </w:rPr>
        <w:t xml:space="preserve">u ukupnom iznosu od </w:t>
      </w:r>
      <w:r w:rsidR="00181881">
        <w:rPr>
          <w:color w:val="000000" w:themeColor="text1"/>
        </w:rPr>
        <w:t>726.631,27</w:t>
      </w:r>
      <w:r w:rsidR="00042C96">
        <w:rPr>
          <w:color w:val="000000" w:themeColor="text1"/>
        </w:rPr>
        <w:t xml:space="preserve"> eura odnose se na </w:t>
      </w:r>
      <w:r w:rsidR="00181881">
        <w:rPr>
          <w:color w:val="000000" w:themeColor="text1"/>
        </w:rPr>
        <w:t>račun</w:t>
      </w:r>
      <w:r w:rsidR="00042C96">
        <w:rPr>
          <w:color w:val="000000" w:themeColor="text1"/>
        </w:rPr>
        <w:t xml:space="preserve">e </w:t>
      </w:r>
      <w:r w:rsidR="00181881">
        <w:rPr>
          <w:color w:val="000000" w:themeColor="text1"/>
        </w:rPr>
        <w:t>za radove Kamgrad za VII. situaciju</w:t>
      </w:r>
      <w:r w:rsidR="00AB2002">
        <w:rPr>
          <w:color w:val="000000" w:themeColor="text1"/>
        </w:rPr>
        <w:t>, MGA nekretnine</w:t>
      </w:r>
      <w:r w:rsidR="00042C96">
        <w:rPr>
          <w:color w:val="000000" w:themeColor="text1"/>
        </w:rPr>
        <w:t xml:space="preserve">, </w:t>
      </w:r>
      <w:r w:rsidR="00AB2002">
        <w:rPr>
          <w:color w:val="000000" w:themeColor="text1"/>
        </w:rPr>
        <w:t xml:space="preserve"> HRZ</w:t>
      </w:r>
      <w:r w:rsidR="00042C96">
        <w:rPr>
          <w:color w:val="000000" w:themeColor="text1"/>
        </w:rPr>
        <w:t>, Spak trgovina i MAG-COMMERCE d.o.o.</w:t>
      </w:r>
      <w:r w:rsidR="00AB2002">
        <w:rPr>
          <w:color w:val="000000" w:themeColor="text1"/>
        </w:rPr>
        <w:t xml:space="preserve"> </w:t>
      </w:r>
      <w:r w:rsidRPr="00E821FF">
        <w:rPr>
          <w:color w:val="000000" w:themeColor="text1"/>
        </w:rPr>
        <w:t xml:space="preserve"> </w:t>
      </w:r>
      <w:r w:rsidR="00AB2002">
        <w:rPr>
          <w:color w:val="000000" w:themeColor="text1"/>
        </w:rPr>
        <w:t>s valutom u srpnju 2024.</w:t>
      </w:r>
    </w:p>
    <w:p w14:paraId="425C30B0" w14:textId="4A49DBFC" w:rsidR="00481760" w:rsidRPr="00E821FF" w:rsidRDefault="00481760" w:rsidP="00481760">
      <w:pPr>
        <w:rPr>
          <w:color w:val="000000" w:themeColor="text1"/>
        </w:rPr>
      </w:pPr>
      <w:r w:rsidRPr="00E821FF">
        <w:rPr>
          <w:color w:val="000000" w:themeColor="text1"/>
        </w:rPr>
        <w:t>Svi računi se plaćaju u 202</w:t>
      </w:r>
      <w:r w:rsidR="00181881">
        <w:rPr>
          <w:color w:val="000000" w:themeColor="text1"/>
        </w:rPr>
        <w:t>4</w:t>
      </w:r>
      <w:r w:rsidRPr="00E821FF">
        <w:rPr>
          <w:color w:val="000000" w:themeColor="text1"/>
        </w:rPr>
        <w:t>. godini po dospijeću.</w:t>
      </w:r>
    </w:p>
    <w:p w14:paraId="50F7ED3B" w14:textId="77777777" w:rsidR="00481760" w:rsidRPr="00E821FF" w:rsidRDefault="00481760" w:rsidP="00796FD1">
      <w:pPr>
        <w:rPr>
          <w:color w:val="000000" w:themeColor="text1"/>
        </w:rPr>
      </w:pPr>
    </w:p>
    <w:p w14:paraId="070F726C" w14:textId="77777777" w:rsidR="00DF129A" w:rsidRPr="00E821FF" w:rsidRDefault="00DF129A" w:rsidP="00796FD1">
      <w:pPr>
        <w:rPr>
          <w:color w:val="000000" w:themeColor="text1"/>
        </w:rPr>
      </w:pPr>
    </w:p>
    <w:p w14:paraId="2DB5B526" w14:textId="1BCFB57F" w:rsidR="006A20F0" w:rsidRPr="00E821FF" w:rsidRDefault="00244C6A" w:rsidP="008D5803">
      <w:pPr>
        <w:tabs>
          <w:tab w:val="left" w:pos="5655"/>
        </w:tabs>
        <w:rPr>
          <w:color w:val="000000" w:themeColor="text1"/>
        </w:rPr>
      </w:pPr>
      <w:r>
        <w:rPr>
          <w:color w:val="000000" w:themeColor="text1"/>
        </w:rPr>
        <w:t>08.07.2024.</w:t>
      </w:r>
      <w:r w:rsidR="008D5803" w:rsidRPr="00E821FF">
        <w:rPr>
          <w:color w:val="000000" w:themeColor="text1"/>
        </w:rPr>
        <w:tab/>
      </w:r>
    </w:p>
    <w:p w14:paraId="2EF32D7A" w14:textId="572D8FF0" w:rsidR="006A20F0" w:rsidRPr="00E821FF" w:rsidRDefault="006A20F0" w:rsidP="00DB0776">
      <w:pPr>
        <w:rPr>
          <w:color w:val="000000" w:themeColor="text1"/>
        </w:rPr>
      </w:pPr>
    </w:p>
    <w:p w14:paraId="09F7D50A" w14:textId="03B494DD" w:rsidR="00E821FF" w:rsidRPr="00E821FF" w:rsidRDefault="00E821FF" w:rsidP="00E821FF"/>
    <w:p w14:paraId="41BF868D" w14:textId="6B99A5C3" w:rsidR="00E821FF" w:rsidRPr="00E821FF" w:rsidRDefault="00E821FF" w:rsidP="00E821FF">
      <w:pPr>
        <w:rPr>
          <w:color w:val="000000" w:themeColor="text1"/>
        </w:rPr>
      </w:pPr>
    </w:p>
    <w:p w14:paraId="0079222E" w14:textId="5D5EB418" w:rsidR="00E821FF" w:rsidRPr="00E821FF" w:rsidRDefault="00E821FF" w:rsidP="00E821FF">
      <w:pPr>
        <w:tabs>
          <w:tab w:val="left" w:pos="5750"/>
        </w:tabs>
      </w:pPr>
      <w:r w:rsidRPr="00E821FF">
        <w:tab/>
        <w:t>Dr.sc. Iva Hraste Sočo</w:t>
      </w:r>
      <w:r>
        <w:t xml:space="preserve"> </w:t>
      </w:r>
    </w:p>
    <w:sectPr w:rsidR="00E821FF" w:rsidRPr="00E8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A6748"/>
    <w:multiLevelType w:val="hybridMultilevel"/>
    <w:tmpl w:val="ED6E2CFE"/>
    <w:lvl w:ilvl="0" w:tplc="FBAA63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B70DC"/>
    <w:multiLevelType w:val="hybridMultilevel"/>
    <w:tmpl w:val="33722062"/>
    <w:lvl w:ilvl="0" w:tplc="4E9ABE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35113"/>
    <w:multiLevelType w:val="hybridMultilevel"/>
    <w:tmpl w:val="19762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99"/>
    <w:rsid w:val="00001ECB"/>
    <w:rsid w:val="000057C6"/>
    <w:rsid w:val="00012F4D"/>
    <w:rsid w:val="00027431"/>
    <w:rsid w:val="00042C96"/>
    <w:rsid w:val="00044694"/>
    <w:rsid w:val="0004482D"/>
    <w:rsid w:val="00050177"/>
    <w:rsid w:val="000602BF"/>
    <w:rsid w:val="00065116"/>
    <w:rsid w:val="0008090F"/>
    <w:rsid w:val="000827B4"/>
    <w:rsid w:val="000A054C"/>
    <w:rsid w:val="000A6F3F"/>
    <w:rsid w:val="000D0278"/>
    <w:rsid w:val="000D1DD6"/>
    <w:rsid w:val="000D24CD"/>
    <w:rsid w:val="000D474C"/>
    <w:rsid w:val="000E2AF0"/>
    <w:rsid w:val="000E4961"/>
    <w:rsid w:val="000E6D05"/>
    <w:rsid w:val="000E7A76"/>
    <w:rsid w:val="000F3F5F"/>
    <w:rsid w:val="000F4072"/>
    <w:rsid w:val="000F5B37"/>
    <w:rsid w:val="00106869"/>
    <w:rsid w:val="0011052E"/>
    <w:rsid w:val="00110659"/>
    <w:rsid w:val="00113742"/>
    <w:rsid w:val="00113C1F"/>
    <w:rsid w:val="00113E06"/>
    <w:rsid w:val="00116A53"/>
    <w:rsid w:val="00117D80"/>
    <w:rsid w:val="0012701B"/>
    <w:rsid w:val="001373EF"/>
    <w:rsid w:val="001469E3"/>
    <w:rsid w:val="001474E1"/>
    <w:rsid w:val="00153145"/>
    <w:rsid w:val="0015437A"/>
    <w:rsid w:val="001601DF"/>
    <w:rsid w:val="00162EE3"/>
    <w:rsid w:val="00181881"/>
    <w:rsid w:val="00183C2D"/>
    <w:rsid w:val="00183EEF"/>
    <w:rsid w:val="00191017"/>
    <w:rsid w:val="00192F9A"/>
    <w:rsid w:val="001950BF"/>
    <w:rsid w:val="001A4F56"/>
    <w:rsid w:val="001A6505"/>
    <w:rsid w:val="001B37F6"/>
    <w:rsid w:val="001C4C38"/>
    <w:rsid w:val="001E086C"/>
    <w:rsid w:val="001F4B34"/>
    <w:rsid w:val="001F4B47"/>
    <w:rsid w:val="001F71EF"/>
    <w:rsid w:val="00202D81"/>
    <w:rsid w:val="0020601A"/>
    <w:rsid w:val="00211EB6"/>
    <w:rsid w:val="00212209"/>
    <w:rsid w:val="00213F35"/>
    <w:rsid w:val="00230F0D"/>
    <w:rsid w:val="00244C6A"/>
    <w:rsid w:val="00250C37"/>
    <w:rsid w:val="0025185E"/>
    <w:rsid w:val="00252223"/>
    <w:rsid w:val="00252590"/>
    <w:rsid w:val="002639F3"/>
    <w:rsid w:val="00267859"/>
    <w:rsid w:val="00270252"/>
    <w:rsid w:val="002762B6"/>
    <w:rsid w:val="002768B1"/>
    <w:rsid w:val="0028386F"/>
    <w:rsid w:val="00285C6F"/>
    <w:rsid w:val="00286416"/>
    <w:rsid w:val="0029103B"/>
    <w:rsid w:val="002A2E83"/>
    <w:rsid w:val="002B2427"/>
    <w:rsid w:val="002B4B4B"/>
    <w:rsid w:val="002B5050"/>
    <w:rsid w:val="002B5348"/>
    <w:rsid w:val="002B76FF"/>
    <w:rsid w:val="002D3F3A"/>
    <w:rsid w:val="002D708D"/>
    <w:rsid w:val="002E42C3"/>
    <w:rsid w:val="00302B85"/>
    <w:rsid w:val="00302C84"/>
    <w:rsid w:val="003067B8"/>
    <w:rsid w:val="003155BD"/>
    <w:rsid w:val="00333CF1"/>
    <w:rsid w:val="00340D5F"/>
    <w:rsid w:val="0034335D"/>
    <w:rsid w:val="003502EF"/>
    <w:rsid w:val="00352A08"/>
    <w:rsid w:val="00353BEA"/>
    <w:rsid w:val="00372CD0"/>
    <w:rsid w:val="003750B0"/>
    <w:rsid w:val="00386E0C"/>
    <w:rsid w:val="003A2F2E"/>
    <w:rsid w:val="003C1CDB"/>
    <w:rsid w:val="003E1C06"/>
    <w:rsid w:val="003E335E"/>
    <w:rsid w:val="003E5D84"/>
    <w:rsid w:val="003F4FE0"/>
    <w:rsid w:val="003F56DE"/>
    <w:rsid w:val="003F6FD9"/>
    <w:rsid w:val="00406F98"/>
    <w:rsid w:val="004100E0"/>
    <w:rsid w:val="00417034"/>
    <w:rsid w:val="004222D3"/>
    <w:rsid w:val="004223E7"/>
    <w:rsid w:val="00426355"/>
    <w:rsid w:val="004318A3"/>
    <w:rsid w:val="00433A19"/>
    <w:rsid w:val="00436956"/>
    <w:rsid w:val="0044123F"/>
    <w:rsid w:val="00444104"/>
    <w:rsid w:val="00446AD2"/>
    <w:rsid w:val="00462D28"/>
    <w:rsid w:val="00472697"/>
    <w:rsid w:val="00481760"/>
    <w:rsid w:val="00483BCC"/>
    <w:rsid w:val="0048766D"/>
    <w:rsid w:val="00491764"/>
    <w:rsid w:val="00491A4D"/>
    <w:rsid w:val="00491ACD"/>
    <w:rsid w:val="00496140"/>
    <w:rsid w:val="004A3C72"/>
    <w:rsid w:val="004B0A61"/>
    <w:rsid w:val="004B2086"/>
    <w:rsid w:val="004B3D7B"/>
    <w:rsid w:val="004B5528"/>
    <w:rsid w:val="004C3444"/>
    <w:rsid w:val="004C7610"/>
    <w:rsid w:val="004D2503"/>
    <w:rsid w:val="004D5B01"/>
    <w:rsid w:val="004E09E3"/>
    <w:rsid w:val="004E34F9"/>
    <w:rsid w:val="004E5CEE"/>
    <w:rsid w:val="004E6263"/>
    <w:rsid w:val="004F0184"/>
    <w:rsid w:val="004F1C5D"/>
    <w:rsid w:val="00501B9F"/>
    <w:rsid w:val="005024C4"/>
    <w:rsid w:val="00502B68"/>
    <w:rsid w:val="0052090D"/>
    <w:rsid w:val="00522BF9"/>
    <w:rsid w:val="00524A2B"/>
    <w:rsid w:val="005255B8"/>
    <w:rsid w:val="005302D2"/>
    <w:rsid w:val="005411C6"/>
    <w:rsid w:val="005421D3"/>
    <w:rsid w:val="0054473A"/>
    <w:rsid w:val="005652AF"/>
    <w:rsid w:val="00575FA1"/>
    <w:rsid w:val="00582258"/>
    <w:rsid w:val="00586C82"/>
    <w:rsid w:val="00593A30"/>
    <w:rsid w:val="00594378"/>
    <w:rsid w:val="0059679D"/>
    <w:rsid w:val="0059774E"/>
    <w:rsid w:val="005A18B8"/>
    <w:rsid w:val="005A26D4"/>
    <w:rsid w:val="005A6C3B"/>
    <w:rsid w:val="005A73CA"/>
    <w:rsid w:val="005B3810"/>
    <w:rsid w:val="005C6A60"/>
    <w:rsid w:val="00607E05"/>
    <w:rsid w:val="00614D08"/>
    <w:rsid w:val="00621010"/>
    <w:rsid w:val="00621E8D"/>
    <w:rsid w:val="006250A7"/>
    <w:rsid w:val="006255E0"/>
    <w:rsid w:val="00632F2A"/>
    <w:rsid w:val="00636D36"/>
    <w:rsid w:val="006379CA"/>
    <w:rsid w:val="00641D77"/>
    <w:rsid w:val="00646B19"/>
    <w:rsid w:val="006516D9"/>
    <w:rsid w:val="00657ABB"/>
    <w:rsid w:val="00660F32"/>
    <w:rsid w:val="00663545"/>
    <w:rsid w:val="00676B84"/>
    <w:rsid w:val="00682476"/>
    <w:rsid w:val="0068703F"/>
    <w:rsid w:val="0069328A"/>
    <w:rsid w:val="006A20F0"/>
    <w:rsid w:val="006A463D"/>
    <w:rsid w:val="006A7689"/>
    <w:rsid w:val="006C4775"/>
    <w:rsid w:val="006C6A29"/>
    <w:rsid w:val="006D289B"/>
    <w:rsid w:val="006E0F07"/>
    <w:rsid w:val="006F0E0C"/>
    <w:rsid w:val="0070219E"/>
    <w:rsid w:val="00702F9E"/>
    <w:rsid w:val="007114B6"/>
    <w:rsid w:val="007123E5"/>
    <w:rsid w:val="00713491"/>
    <w:rsid w:val="0071426F"/>
    <w:rsid w:val="0072372F"/>
    <w:rsid w:val="007313A9"/>
    <w:rsid w:val="0073386A"/>
    <w:rsid w:val="00735834"/>
    <w:rsid w:val="00740D5A"/>
    <w:rsid w:val="007462E1"/>
    <w:rsid w:val="00751077"/>
    <w:rsid w:val="007561A9"/>
    <w:rsid w:val="0075799A"/>
    <w:rsid w:val="007652B8"/>
    <w:rsid w:val="00771702"/>
    <w:rsid w:val="007725DC"/>
    <w:rsid w:val="00784345"/>
    <w:rsid w:val="0078456A"/>
    <w:rsid w:val="00786E3D"/>
    <w:rsid w:val="00786E55"/>
    <w:rsid w:val="007968A6"/>
    <w:rsid w:val="00796FD1"/>
    <w:rsid w:val="007A1F6F"/>
    <w:rsid w:val="007C5013"/>
    <w:rsid w:val="007E3515"/>
    <w:rsid w:val="007E524A"/>
    <w:rsid w:val="007F14D6"/>
    <w:rsid w:val="008039C2"/>
    <w:rsid w:val="008072B2"/>
    <w:rsid w:val="00812B11"/>
    <w:rsid w:val="00816AD6"/>
    <w:rsid w:val="0082109D"/>
    <w:rsid w:val="008245BD"/>
    <w:rsid w:val="00833B79"/>
    <w:rsid w:val="0083786D"/>
    <w:rsid w:val="00845984"/>
    <w:rsid w:val="0085080E"/>
    <w:rsid w:val="00852469"/>
    <w:rsid w:val="008611E5"/>
    <w:rsid w:val="00863EDE"/>
    <w:rsid w:val="00872B77"/>
    <w:rsid w:val="00872F83"/>
    <w:rsid w:val="008758EA"/>
    <w:rsid w:val="0089716D"/>
    <w:rsid w:val="008A6366"/>
    <w:rsid w:val="008A6A46"/>
    <w:rsid w:val="008B1D21"/>
    <w:rsid w:val="008C0119"/>
    <w:rsid w:val="008C0F37"/>
    <w:rsid w:val="008C4B48"/>
    <w:rsid w:val="008C5974"/>
    <w:rsid w:val="008C7848"/>
    <w:rsid w:val="008C7AF5"/>
    <w:rsid w:val="008C7F6D"/>
    <w:rsid w:val="008D1989"/>
    <w:rsid w:val="008D5803"/>
    <w:rsid w:val="008D6301"/>
    <w:rsid w:val="008D7F7E"/>
    <w:rsid w:val="008E2495"/>
    <w:rsid w:val="00912CBB"/>
    <w:rsid w:val="0092563C"/>
    <w:rsid w:val="009323E2"/>
    <w:rsid w:val="009437CD"/>
    <w:rsid w:val="00951048"/>
    <w:rsid w:val="009531CD"/>
    <w:rsid w:val="009601D9"/>
    <w:rsid w:val="0096309C"/>
    <w:rsid w:val="00963C06"/>
    <w:rsid w:val="00963C27"/>
    <w:rsid w:val="00964C0C"/>
    <w:rsid w:val="00967B6A"/>
    <w:rsid w:val="00983714"/>
    <w:rsid w:val="009855D8"/>
    <w:rsid w:val="009A14BB"/>
    <w:rsid w:val="009A6D3F"/>
    <w:rsid w:val="009A7F77"/>
    <w:rsid w:val="009B0B9F"/>
    <w:rsid w:val="009C27A8"/>
    <w:rsid w:val="009C47A0"/>
    <w:rsid w:val="009C524E"/>
    <w:rsid w:val="009E2004"/>
    <w:rsid w:val="009E2CEB"/>
    <w:rsid w:val="009E58F6"/>
    <w:rsid w:val="009F23CC"/>
    <w:rsid w:val="009F59D4"/>
    <w:rsid w:val="009F613D"/>
    <w:rsid w:val="00A044FC"/>
    <w:rsid w:val="00A05124"/>
    <w:rsid w:val="00A13576"/>
    <w:rsid w:val="00A16099"/>
    <w:rsid w:val="00A2331B"/>
    <w:rsid w:val="00A46DDD"/>
    <w:rsid w:val="00A5302B"/>
    <w:rsid w:val="00A5361C"/>
    <w:rsid w:val="00A5598C"/>
    <w:rsid w:val="00A816AF"/>
    <w:rsid w:val="00A8195D"/>
    <w:rsid w:val="00A96155"/>
    <w:rsid w:val="00AA378A"/>
    <w:rsid w:val="00AA7B87"/>
    <w:rsid w:val="00AB2002"/>
    <w:rsid w:val="00AB62BB"/>
    <w:rsid w:val="00AC00B1"/>
    <w:rsid w:val="00AC5183"/>
    <w:rsid w:val="00AC6191"/>
    <w:rsid w:val="00AD04D0"/>
    <w:rsid w:val="00AD190F"/>
    <w:rsid w:val="00AD353A"/>
    <w:rsid w:val="00AD3EB8"/>
    <w:rsid w:val="00AE5755"/>
    <w:rsid w:val="00AE701A"/>
    <w:rsid w:val="00AF2894"/>
    <w:rsid w:val="00B01871"/>
    <w:rsid w:val="00B05F11"/>
    <w:rsid w:val="00B3422B"/>
    <w:rsid w:val="00B36C90"/>
    <w:rsid w:val="00B44609"/>
    <w:rsid w:val="00B53522"/>
    <w:rsid w:val="00B63FB7"/>
    <w:rsid w:val="00B668BD"/>
    <w:rsid w:val="00B67388"/>
    <w:rsid w:val="00B71ECE"/>
    <w:rsid w:val="00B743F1"/>
    <w:rsid w:val="00BA6051"/>
    <w:rsid w:val="00BC1943"/>
    <w:rsid w:val="00BC3410"/>
    <w:rsid w:val="00BC44FB"/>
    <w:rsid w:val="00BC617C"/>
    <w:rsid w:val="00BE7618"/>
    <w:rsid w:val="00C1333C"/>
    <w:rsid w:val="00C14A74"/>
    <w:rsid w:val="00C17EC1"/>
    <w:rsid w:val="00C21AE0"/>
    <w:rsid w:val="00C22C21"/>
    <w:rsid w:val="00C27EA3"/>
    <w:rsid w:val="00C4142A"/>
    <w:rsid w:val="00C444C9"/>
    <w:rsid w:val="00C45F05"/>
    <w:rsid w:val="00C57634"/>
    <w:rsid w:val="00C60232"/>
    <w:rsid w:val="00C6080B"/>
    <w:rsid w:val="00C64208"/>
    <w:rsid w:val="00C74284"/>
    <w:rsid w:val="00C7551A"/>
    <w:rsid w:val="00C75BEB"/>
    <w:rsid w:val="00C77B96"/>
    <w:rsid w:val="00C842EB"/>
    <w:rsid w:val="00C86EE8"/>
    <w:rsid w:val="00C9142B"/>
    <w:rsid w:val="00C974F5"/>
    <w:rsid w:val="00CA2EFA"/>
    <w:rsid w:val="00CA5B8C"/>
    <w:rsid w:val="00CA73FB"/>
    <w:rsid w:val="00CB2E69"/>
    <w:rsid w:val="00CB2FC7"/>
    <w:rsid w:val="00CB31F3"/>
    <w:rsid w:val="00CC305B"/>
    <w:rsid w:val="00CD1A99"/>
    <w:rsid w:val="00CD398F"/>
    <w:rsid w:val="00CD488C"/>
    <w:rsid w:val="00CD7E54"/>
    <w:rsid w:val="00CE1B2B"/>
    <w:rsid w:val="00CE5994"/>
    <w:rsid w:val="00CF086F"/>
    <w:rsid w:val="00D066E4"/>
    <w:rsid w:val="00D10EA8"/>
    <w:rsid w:val="00D117FC"/>
    <w:rsid w:val="00D17B7A"/>
    <w:rsid w:val="00D20A3B"/>
    <w:rsid w:val="00D2151E"/>
    <w:rsid w:val="00D354A4"/>
    <w:rsid w:val="00D37939"/>
    <w:rsid w:val="00D409DD"/>
    <w:rsid w:val="00D41FB9"/>
    <w:rsid w:val="00D55A4A"/>
    <w:rsid w:val="00D616DA"/>
    <w:rsid w:val="00D63D1D"/>
    <w:rsid w:val="00D645CE"/>
    <w:rsid w:val="00D70123"/>
    <w:rsid w:val="00D73F19"/>
    <w:rsid w:val="00D8349B"/>
    <w:rsid w:val="00D90A66"/>
    <w:rsid w:val="00DA7284"/>
    <w:rsid w:val="00DA7F4D"/>
    <w:rsid w:val="00DB0776"/>
    <w:rsid w:val="00DB2084"/>
    <w:rsid w:val="00DB64DE"/>
    <w:rsid w:val="00DB76B2"/>
    <w:rsid w:val="00DC21B9"/>
    <w:rsid w:val="00DD5B5B"/>
    <w:rsid w:val="00DE1598"/>
    <w:rsid w:val="00DE2DB2"/>
    <w:rsid w:val="00DE3776"/>
    <w:rsid w:val="00DE4F49"/>
    <w:rsid w:val="00DF129A"/>
    <w:rsid w:val="00DF286E"/>
    <w:rsid w:val="00DF58A3"/>
    <w:rsid w:val="00E02BFE"/>
    <w:rsid w:val="00E06609"/>
    <w:rsid w:val="00E101B0"/>
    <w:rsid w:val="00E20511"/>
    <w:rsid w:val="00E24567"/>
    <w:rsid w:val="00E31CB9"/>
    <w:rsid w:val="00E34A6A"/>
    <w:rsid w:val="00E562C7"/>
    <w:rsid w:val="00E56D66"/>
    <w:rsid w:val="00E64FC4"/>
    <w:rsid w:val="00E702EA"/>
    <w:rsid w:val="00E80CD3"/>
    <w:rsid w:val="00E821FF"/>
    <w:rsid w:val="00E83E27"/>
    <w:rsid w:val="00E84829"/>
    <w:rsid w:val="00E92E67"/>
    <w:rsid w:val="00EA4244"/>
    <w:rsid w:val="00EA649C"/>
    <w:rsid w:val="00EC3562"/>
    <w:rsid w:val="00EC7F76"/>
    <w:rsid w:val="00EE46F3"/>
    <w:rsid w:val="00EE5576"/>
    <w:rsid w:val="00EF3C79"/>
    <w:rsid w:val="00F0505C"/>
    <w:rsid w:val="00F0706C"/>
    <w:rsid w:val="00F14A38"/>
    <w:rsid w:val="00F1707F"/>
    <w:rsid w:val="00F24B03"/>
    <w:rsid w:val="00F26FD8"/>
    <w:rsid w:val="00F31360"/>
    <w:rsid w:val="00F37CDF"/>
    <w:rsid w:val="00F40F09"/>
    <w:rsid w:val="00F419A8"/>
    <w:rsid w:val="00F433F8"/>
    <w:rsid w:val="00F51B50"/>
    <w:rsid w:val="00F548BE"/>
    <w:rsid w:val="00F71448"/>
    <w:rsid w:val="00F834D6"/>
    <w:rsid w:val="00F83B84"/>
    <w:rsid w:val="00FA64DE"/>
    <w:rsid w:val="00FB5FF3"/>
    <w:rsid w:val="00FC5960"/>
    <w:rsid w:val="00FD0A23"/>
    <w:rsid w:val="00FD644C"/>
    <w:rsid w:val="00FE1389"/>
    <w:rsid w:val="00FE6196"/>
    <w:rsid w:val="00FE64A4"/>
    <w:rsid w:val="00FE79A8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78EA"/>
  <w15:chartTrackingRefBased/>
  <w15:docId w15:val="{33A25B75-9CEC-4855-A72C-BE3EC8D3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73CA"/>
    <w:pPr>
      <w:ind w:left="720"/>
      <w:contextualSpacing/>
    </w:pPr>
  </w:style>
  <w:style w:type="paragraph" w:styleId="NoSpacing">
    <w:name w:val="No Spacing"/>
    <w:uiPriority w:val="1"/>
    <w:qFormat/>
    <w:rsid w:val="006635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7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6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65EA-6C87-4335-A71F-809F4A03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7</Pages>
  <Words>1251</Words>
  <Characters>7435</Characters>
  <Application>Microsoft Office Word</Application>
  <DocSecurity>0</DocSecurity>
  <Lines>826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Mrakovcic</dc:creator>
  <cp:keywords/>
  <dc:description/>
  <cp:lastModifiedBy>Tina Hranj</cp:lastModifiedBy>
  <cp:revision>16</cp:revision>
  <cp:lastPrinted>2024-07-09T09:36:00Z</cp:lastPrinted>
  <dcterms:created xsi:type="dcterms:W3CDTF">2023-04-11T12:12:00Z</dcterms:created>
  <dcterms:modified xsi:type="dcterms:W3CDTF">2024-07-09T09:42:00Z</dcterms:modified>
</cp:coreProperties>
</file>